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A" w:rsidRPr="004A35EA" w:rsidRDefault="004A35EA" w:rsidP="004A35EA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A35E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4A35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6FE1E0" wp14:editId="533913E8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EA" w:rsidRPr="004A35EA" w:rsidRDefault="004A35EA" w:rsidP="004A35EA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A35EA" w:rsidRPr="004A35EA" w:rsidRDefault="004A35EA" w:rsidP="004A35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E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 КРЫМ </w:t>
      </w:r>
    </w:p>
    <w:p w:rsidR="004A35EA" w:rsidRPr="004A35EA" w:rsidRDefault="004A35EA" w:rsidP="004A35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EA">
        <w:rPr>
          <w:rFonts w:ascii="Times New Roman" w:eastAsia="Times New Roman" w:hAnsi="Times New Roman" w:cs="Times New Roman"/>
          <w:b/>
          <w:sz w:val="24"/>
          <w:szCs w:val="24"/>
        </w:rPr>
        <w:t>НИЖНЕГОРСКИЙ РАЙОН</w:t>
      </w:r>
    </w:p>
    <w:p w:rsidR="004A35EA" w:rsidRPr="004A35EA" w:rsidRDefault="004A35EA" w:rsidP="004A35E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4A35EA">
        <w:rPr>
          <w:rFonts w:ascii="Times New Roman" w:eastAsia="Times New Roman" w:hAnsi="Times New Roman" w:cs="Times New Roman"/>
          <w:b/>
          <w:sz w:val="24"/>
          <w:szCs w:val="24"/>
        </w:rPr>
        <w:t xml:space="preserve">  ЕМЕЛЬЯНОВСКИЙ  СЕЛЬСКИЙ  СОВЕТ</w:t>
      </w:r>
    </w:p>
    <w:p w:rsidR="004A35EA" w:rsidRPr="004A35EA" w:rsidRDefault="004A35EA" w:rsidP="004A35EA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4A35E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16-я   сессия  2-го созыва</w:t>
      </w:r>
    </w:p>
    <w:p w:rsidR="004A35EA" w:rsidRPr="004A35EA" w:rsidRDefault="004A35EA" w:rsidP="004A35EA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A35EA" w:rsidRPr="004A35EA" w:rsidRDefault="004A35EA" w:rsidP="004A35EA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A35E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B3374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4</w:t>
      </w:r>
    </w:p>
    <w:p w:rsidR="004A35EA" w:rsidRPr="004A35EA" w:rsidRDefault="004A35EA" w:rsidP="004A35EA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A35EA" w:rsidRPr="004A35EA" w:rsidRDefault="000D0199" w:rsidP="004A35EA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4A35EA" w:rsidRPr="00F073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  </w:t>
      </w:r>
      <w:r w:rsidR="00F07396" w:rsidRPr="00F07396">
        <w:rPr>
          <w:rFonts w:ascii="Times New Roman" w:eastAsia="Calibri" w:hAnsi="Times New Roman" w:cs="Times New Roman"/>
          <w:sz w:val="28"/>
          <w:szCs w:val="28"/>
          <w:lang w:eastAsia="uk-UA"/>
        </w:rPr>
        <w:t>июня</w:t>
      </w:r>
      <w:r w:rsidR="00F073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4A35EA" w:rsidRPr="004A35E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2021 года</w:t>
      </w:r>
      <w:r w:rsidR="004A35EA" w:rsidRPr="004A35EA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4A35EA" w:rsidRPr="004A35EA" w:rsidRDefault="004A35EA" w:rsidP="004A35EA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A35E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                                                                                                   </w:t>
      </w:r>
    </w:p>
    <w:p w:rsidR="004A35EA" w:rsidRPr="004A35EA" w:rsidRDefault="004A35EA" w:rsidP="004A3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4A35EA" w:rsidRDefault="00CA4EB0" w:rsidP="004A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A305B5" w:rsidRPr="004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A4EB0" w:rsidRPr="004A35EA" w:rsidRDefault="00CA4EB0" w:rsidP="004A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4A35EA" w:rsidRDefault="00B33740" w:rsidP="00B3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322F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Емельяновское  сельское  поселение  Нижнегорского  района  Республики  Крым, Емельяновский  сельский  совет              </w:t>
      </w:r>
      <w:r w:rsidR="0073322F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322F" w:rsidRPr="004A35EA" w:rsidRDefault="0073322F" w:rsidP="004A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A305B5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4A35EA" w:rsidRDefault="0073322F" w:rsidP="004A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информационном  стенде Емельяновского  сельского  совета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B33740" w:rsidRP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emel</w:t>
        </w:r>
        <w:proofErr w:type="spellEnd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-s</w:t>
        </w:r>
        <w:proofErr w:type="spellStart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ovet</w:t>
        </w:r>
        <w:proofErr w:type="spellEnd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="00B33740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4A35EA" w:rsidRDefault="0073322F" w:rsidP="004A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CA4EB0" w:rsidRDefault="00CA4EB0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A35EA" w:rsidRDefault="004A35EA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 –</w:t>
      </w:r>
    </w:p>
    <w:p w:rsidR="004A35EA" w:rsidRDefault="004A35EA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4A35EA" w:rsidRPr="004A35EA" w:rsidRDefault="004A35EA" w:rsidP="004A35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                          </w:t>
      </w:r>
      <w:proofErr w:type="spellStart"/>
      <w:r w:rsid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EA" w:rsidRDefault="004A35EA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Default="0073322F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решением </w:t>
      </w:r>
      <w:r w:rsidR="00B33740" w:rsidRP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0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F0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73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N</w:t>
      </w:r>
      <w:r w:rsidR="00F073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07396" w:rsidRDefault="00F07396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96" w:rsidRPr="004A35EA" w:rsidRDefault="00F07396" w:rsidP="004A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4A35EA" w:rsidRDefault="0073322F" w:rsidP="004A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4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05B5" w:rsidRPr="004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A4EB0" w:rsidRPr="004A35EA" w:rsidRDefault="00CA4EB0" w:rsidP="004A3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в целях рассмотрения и обсуждения вопросов внесения инициативных проектов определяет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Положения: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1"/>
      <w:bookmarkEnd w:id="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Емельяновское  сельское  поселение  Нижнегорского  района  Республики  Крым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bookmarkEnd w:id="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bookmarkEnd w:id="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- проект мероприятий, имеющий приоритетное значение для жителей </w:t>
      </w:r>
      <w:r w:rsid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Емельяновское  сельское  поселение  Нижнегорского  района  Республики  Крым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вопросов местного значения или иных вопросов, право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"/>
      <w:bookmarkEnd w:id="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- инициативная группа граждан численностью не менее 10 граждан, достигших шестнадцатилетнего возраста и проживающих на территории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территориального общественного самоуправления, староста сельского населенного пункта.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"/>
      <w:bookmarkEnd w:id="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взглядов, рода и характера занятий, времени проживания в данной местности и других подобных обстоятельств.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сельского  поселения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6"/>
      <w:bookmarkEnd w:id="1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одном собрании или на одной конференции граждан возможно рассмотрение нескольких инициативных проектов.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7"/>
      <w:bookmarkEnd w:id="1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Особенности назначения и проведения собраний граждан в целях осуществления территориального общественного самоуправления устанавливаются Федеральным законом "Об общих принципах организации местного самоуправления в Российской Федерации", Уставом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территориального общественного самоуправления.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8"/>
      <w:bookmarkEnd w:id="1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6 октября 2003 г. N 131-ФЗ "Об общих принципах организации местного самоуправления в Российской Федерации", а также Положению о порядке выдвижения, внесения, обсуждения, рассмотрения инициативных проектов, а также проведения их конкурсного отбора, утвержденным решением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</w:t>
      </w:r>
      <w:proofErr w:type="gramEnd"/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Нижнегорского  района  Республики  Крым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9"/>
      <w:bookmarkEnd w:id="1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не распространяется на собрания, конференции граждан (собрания делегатов), проводимые с целью организации и осуществления территориального общественного самоуправления, на собрания, конференции, проводимые в общественных объединениях, трудовых и учебных коллективах, товариществах собственников недвижимости, жилищных, жилищно-строительных кооперативах, иных организациях, на собрания и конференции граждан, проводимые в соответствии с Положением о собраниях и конференциях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собрания граждан, проводимые в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мероприятий, регулируемые Федеральным законом от 19.06.2004 г. N 54-ФЗ "О собраниях, митингах, демонстрациях, шествиях и пикетированиях".</w:t>
      </w:r>
    </w:p>
    <w:bookmarkEnd w:id="15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2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bookmarkEnd w:id="16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2"/>
      <w:bookmarkEnd w:id="1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"/>
      <w:bookmarkEnd w:id="1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4"/>
      <w:bookmarkEnd w:id="1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Каждый гражданин, участвующий в собрании, конференции, имеет один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5"/>
      <w:bookmarkEnd w:id="2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6"/>
      <w:bookmarkEnd w:id="2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bookmarkEnd w:id="22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3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назначения и подготовки собраний, конференций</w:t>
      </w:r>
    </w:p>
    <w:bookmarkEnd w:id="23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Собрание, конференция по вопросам рассмотрения и обсуждения вопросов внесения инициативных проектов в администрацию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инициативе населения.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2"/>
      <w:bookmarkEnd w:id="2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вопроса о назначении собрания, конференции создается инициативная группа граждан по проведению собрания, конференции (далее - инициативная группа) численностью не менее 10 человек, достигших шестнадцатилетнего возраста. Членом инициативной группы может быть гражданин, обладающий правом на участие в собрании,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021"/>
      <w:bookmarkEnd w:id="2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022"/>
      <w:bookmarkEnd w:id="2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023"/>
      <w:bookmarkEnd w:id="2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024"/>
      <w:bookmarkEnd w:id="2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025"/>
      <w:bookmarkEnd w:id="2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26"/>
      <w:bookmarkEnd w:id="3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27"/>
      <w:bookmarkEnd w:id="3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028"/>
      <w:bookmarkEnd w:id="3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предусмотренную частью 3 статьи 26.1 Федерального закона от 6 октября 2003 г. N 131-ФЗ "Об общих принципах организации местного самоуправления в Российской Федерации".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3"/>
      <w:bookmarkEnd w:id="3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Инициативная группа подает в администрацию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093856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собрания, конференции, в котором указываются: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031"/>
      <w:bookmarkEnd w:id="3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выносимые на собрание, конференцию;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032"/>
      <w:bookmarkEnd w:id="3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о дате, времени и месте проведения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033"/>
      <w:bookmarkEnd w:id="3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территория, в пределах которой предполагается проведение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034"/>
      <w:bookmarkEnd w:id="3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лицах, ответственных за проведение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035"/>
      <w:bookmarkEnd w:id="3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направляется в письменном виде с приложением протокола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инициативной группы. Заявление должно быть подписано всеми представителями инициативной группы.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04"/>
      <w:bookmarkEnd w:id="3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093856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041"/>
      <w:bookmarkEnd w:id="4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093856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о возможности или невозможности проведения собрания, конференции (далее - заключение) в течение 30 календарных дней со дня подачи заявления о проведении собрания, конференции. Заключение носит рекомендательный характер.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042"/>
      <w:bookmarkEnd w:id="4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срока, указанного в абзаце первом настоящего пункта, администрация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093856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заключение Главе </w:t>
      </w:r>
      <w:r w:rsid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Емельяновское  сельское  поселение  Нижнегорского  района  Республики  Крым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одного из следующих решений: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043"/>
      <w:bookmarkEnd w:id="4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044"/>
      <w:bookmarkEnd w:id="4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инициативы граждан о проведении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05"/>
      <w:bookmarkEnd w:id="4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принятия администрацией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назначении собрания, конференции администрация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постановления о назначении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06"/>
      <w:bookmarkEnd w:id="4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Постановление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 должно содержать: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061"/>
      <w:bookmarkEnd w:id="4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предлагаемые к рассмотрению на собрании,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062"/>
      <w:bookmarkEnd w:id="4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дату, время и место проведения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3063"/>
      <w:bookmarkEnd w:id="4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информацию о части территории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планируется проведение собрания, конференции;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064"/>
      <w:bookmarkEnd w:id="4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лицах, ответственных за проведение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07"/>
      <w:bookmarkEnd w:id="5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отклонении инициативы граждан о проведении собрания, конференции должно быть мотивированным.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071"/>
      <w:bookmarkEnd w:id="5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граждан о назначении собрания, конференции отклоняется в случае, если: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072"/>
      <w:bookmarkEnd w:id="5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выносимые на рассмотрение собрания, конференции, не относятся к вопросам, которые подлежат реализации в рамках инициативного бюджетирования;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3073"/>
      <w:bookmarkEnd w:id="5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проведения собрания, конференции совпадает с датой уже назначенного на рассмотрение вопроса реализации инициативного проекта;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074"/>
      <w:bookmarkEnd w:id="5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075"/>
      <w:bookmarkEnd w:id="5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инициативы граждан о проведении собрания, конференции инициативная группа письменно уведомляется администрацией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в течение 3 рабочих дней со дня принятия указанного решения.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08"/>
      <w:bookmarkEnd w:id="5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Собрание, конференция проводятся в месте, определенном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B268C5"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09"/>
      <w:bookmarkEnd w:id="5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Лица, ответственные за проведение собрания, конференции, информируют население заблаговременно, но не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10"/>
      <w:bookmarkEnd w:id="5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Информирование населения о проведении собрания, конференции возможно следующими способами: с помощью средств массовой информации, почтовых извещений, поквартирных (подворных) обходов, объявлений и иных возможных средств.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11"/>
      <w:bookmarkEnd w:id="5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Постановление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B268C5"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собрания, конференции подлежит размещению на официальном сайте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B268C5"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в срок не позднее 10 рабочих дней со дня его издания.</w:t>
      </w:r>
    </w:p>
    <w:bookmarkEnd w:id="60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sub_4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собрания</w:t>
      </w:r>
    </w:p>
    <w:bookmarkEnd w:id="61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4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4011"/>
      <w:bookmarkEnd w:id="6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собрания осуществляется в соответствии с положениями Федерального закона "О персональных данных".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402"/>
      <w:bookmarkEnd w:id="6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собрании участвуют жители, достигшие возраста шестнадцати лет, проживающие на территории муниципального образования края. На собрании присутствуют должностные лица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403"/>
      <w:bookmarkEnd w:id="6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Собрание открывается инициатором проведения собрания или его представителем.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404"/>
      <w:bookmarkEnd w:id="65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405"/>
      <w:bookmarkEnd w:id="6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Секретарем собрания ведется протокол, в котором указываются: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4051"/>
      <w:bookmarkEnd w:id="6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собрания;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4052"/>
      <w:bookmarkEnd w:id="6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численность присутствующих;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4053"/>
      <w:bookmarkEnd w:id="6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(при наличии) выступающих и краткое содержание их выступлений;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4054"/>
      <w:bookmarkEnd w:id="7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принятые решения и обращения;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4055"/>
      <w:bookmarkEnd w:id="7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участников собрания;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4056"/>
      <w:bookmarkEnd w:id="7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фамилии, имена, отчества (при наличии) избранных на собрании делегатов на конференцию.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4057"/>
      <w:bookmarkEnd w:id="7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и передается в администрацию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406"/>
      <w:bookmarkEnd w:id="74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Решение собрания принимается простым большинством голосов и фиксируется в протоколе. При равном количестве голосов голос председательствующего на собрании является решающим.</w:t>
      </w:r>
    </w:p>
    <w:bookmarkEnd w:id="75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sub_5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избрания делегатов конференции</w:t>
      </w:r>
    </w:p>
    <w:bookmarkEnd w:id="76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5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Выборы делегатов конференции проводятся гражданами на собраниях по месту жительства, проводимых в порядке, установленном разделом 3 настоящего Положения.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502"/>
      <w:bookmarkEnd w:id="7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 каждой территории муниципального образования, на которой проводится собрание по вопросу избрания делегатов, избираются 4 делегата. Делегатом может быть любой житель, достигший возраста 16 лет.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503"/>
      <w:bookmarkEnd w:id="78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Избрание делегатов конференции осуществляется путем открытого голосования.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504"/>
      <w:bookmarkEnd w:id="79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Выборы делегатов считаются состоявшимися, если не менее 50% участников собрания проголосовали за выдвинуту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кандидатуру(ы) делегата(</w:t>
      </w:r>
      <w:proofErr w:type="spell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Избранными делегатами считаются кандидаты, набравшие наибольшее количество голосов от числа лиц, принявших участие в голосовании.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505"/>
      <w:bookmarkEnd w:id="8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Делегат избирается для участия в конференциях, проводимых в течение 1 года </w:t>
      </w:r>
      <w:proofErr w:type="gramStart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 части территории</w:t>
      </w:r>
      <w:proofErr w:type="gramEnd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506"/>
      <w:bookmarkEnd w:id="8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собрания граждан по вопросу избрания делегатов конференции приглашаются представители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поселения,</w:t>
      </w:r>
      <w:r w:rsidR="00B268C5"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обязательном порядке присутствуют на собрании.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507"/>
      <w:bookmarkEnd w:id="82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Документом, подтверждающим полномочия делегата конференции, является протокол собрания, подписанный председателем, секретарем собрания, а также представителем администрации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присутствующим на собрании.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508"/>
      <w:bookmarkEnd w:id="8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протоколе собрания об избрании делегатов на конференцию должны быть указаны фамилия, имя, отчество (при наличии) делегата, дата его рождения, место жительства, а также срок, на который делегат избран.</w:t>
      </w:r>
    </w:p>
    <w:bookmarkEnd w:id="84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sub_6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проведения конференции</w:t>
      </w:r>
    </w:p>
    <w:bookmarkEnd w:id="85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6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Конференция проводится в порядке, установленном разделом 3 настоящего Положения, с учетом особенностей, предусмотренных настоящей статьей.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602"/>
      <w:bookmarkEnd w:id="86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Конференция считается правомочной, если в ее работе принимают участие не менее 2/3 избранных делегатов.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603"/>
      <w:bookmarkEnd w:id="87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После представления и обсуждения заявленных инициативных проектов каждому делегату предоставляется возможность проголосовать за 2 инициативных проекта, которые, по мнению делегата, являются наиболее значимыми для улучшения качества жизни в муниципальном образовании.</w:t>
      </w:r>
    </w:p>
    <w:bookmarkEnd w:id="88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7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Рассмотрение решений собраний, конференций</w:t>
      </w:r>
    </w:p>
    <w:bookmarkEnd w:id="89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7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Решения собрания, конференции носят рекомендательный характер. Администрация </w:t>
      </w:r>
      <w:r w:rsidR="00B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B268C5" w:rsidRPr="004A35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официальное опубликование (обнародование) итогов собрания, конференции.</w:t>
      </w: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702"/>
      <w:bookmarkEnd w:id="90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Принимаемые на собрании, конференции решения распространяются только на граждан, проживающих на соответствующих территориях муниципального образования, исполняются гражданами на добровольной основе.</w:t>
      </w:r>
    </w:p>
    <w:bookmarkEnd w:id="91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800"/>
      <w:r w:rsidRPr="004A3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Материальное обеспечение проведения собрания, конференции</w:t>
      </w:r>
    </w:p>
    <w:bookmarkEnd w:id="92"/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801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Расходы, связанные с подготовкой и проведением собрания, конференции, осуществляются за счет средств бюджета муниципального образования.</w:t>
      </w:r>
    </w:p>
    <w:p w:rsidR="0073322F" w:rsidRPr="004A35EA" w:rsidRDefault="002A518B" w:rsidP="004A3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802"/>
      <w:bookmarkEnd w:id="93"/>
      <w:r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граждан в связи с прибытием их на собрание, конференцию и участием в них осуществляются гражданами из собственных средств.</w:t>
      </w:r>
      <w:bookmarkEnd w:id="94"/>
    </w:p>
    <w:sectPr w:rsidR="0073322F" w:rsidRPr="004A35EA" w:rsidSect="004A35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2F"/>
    <w:rsid w:val="00012A5C"/>
    <w:rsid w:val="00093856"/>
    <w:rsid w:val="000D0199"/>
    <w:rsid w:val="0010152E"/>
    <w:rsid w:val="002A518B"/>
    <w:rsid w:val="003D7FBF"/>
    <w:rsid w:val="004A35EA"/>
    <w:rsid w:val="0073322F"/>
    <w:rsid w:val="00A305B5"/>
    <w:rsid w:val="00B268C5"/>
    <w:rsid w:val="00B33740"/>
    <w:rsid w:val="00C365B6"/>
    <w:rsid w:val="00C655C9"/>
    <w:rsid w:val="00CA4EB0"/>
    <w:rsid w:val="00DA3873"/>
    <w:rsid w:val="00F0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el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</cp:lastModifiedBy>
  <cp:revision>12</cp:revision>
  <dcterms:created xsi:type="dcterms:W3CDTF">2021-03-30T10:27:00Z</dcterms:created>
  <dcterms:modified xsi:type="dcterms:W3CDTF">2021-06-01T12:57:00Z</dcterms:modified>
</cp:coreProperties>
</file>