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16" w:type="dxa"/>
        <w:tblInd w:w="-213" w:type="dxa"/>
        <w:tblCellMar>
          <w:left w:w="70" w:type="dxa"/>
          <w:right w:w="70" w:type="dxa"/>
        </w:tblCellMar>
        <w:tblLook w:val="0000"/>
      </w:tblPr>
      <w:tblGrid>
        <w:gridCol w:w="9708"/>
        <w:gridCol w:w="9708"/>
      </w:tblGrid>
      <w:tr w:rsidR="00050F78" w:rsidRPr="00A26CA9" w:rsidTr="0059591F">
        <w:trPr>
          <w:trHeight w:val="1079"/>
        </w:trPr>
        <w:tc>
          <w:tcPr>
            <w:tcW w:w="9708" w:type="dxa"/>
            <w:shd w:val="clear" w:color="auto" w:fill="FFFFFF"/>
          </w:tcPr>
          <w:p w:rsidR="00050F78" w:rsidRDefault="00050F78" w:rsidP="0059591F">
            <w:pPr>
              <w:widowControl w:val="0"/>
              <w:spacing w:after="0" w:line="100" w:lineRule="atLeast"/>
              <w:ind w:right="-81"/>
              <w:jc w:val="center"/>
              <w:rPr>
                <w:rFonts w:ascii="Times New Roman" w:hAnsi="Times New Roman"/>
                <w:b/>
                <w:bCs/>
                <w:color w:val="000000"/>
                <w:sz w:val="10"/>
                <w:szCs w:val="10"/>
                <w:lang w:eastAsia="zh-CN"/>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616930628" r:id="rId8"/>
              </w:object>
            </w:r>
          </w:p>
          <w:p w:rsidR="00050F78" w:rsidRDefault="00050F78" w:rsidP="0059591F">
            <w:pPr>
              <w:spacing w:after="0" w:line="100" w:lineRule="atLeast"/>
              <w:ind w:left="2160" w:firstLine="720"/>
              <w:jc w:val="center"/>
              <w:rPr>
                <w:rFonts w:ascii="Times New Roman" w:hAnsi="Times New Roman"/>
                <w:b/>
                <w:bCs/>
                <w:color w:val="000000"/>
                <w:sz w:val="10"/>
                <w:szCs w:val="10"/>
                <w:lang w:eastAsia="zh-CN"/>
              </w:rPr>
            </w:pPr>
          </w:p>
        </w:tc>
        <w:tc>
          <w:tcPr>
            <w:tcW w:w="9708" w:type="dxa"/>
            <w:shd w:val="clear" w:color="auto" w:fill="FFFFFF"/>
          </w:tcPr>
          <w:p w:rsidR="00050F78" w:rsidRPr="00262656" w:rsidRDefault="00050F78" w:rsidP="0059591F">
            <w:pPr>
              <w:pStyle w:val="a4"/>
              <w:widowControl w:val="0"/>
              <w:ind w:right="-81"/>
              <w:jc w:val="center"/>
            </w:pPr>
            <w:r>
              <w:rPr>
                <w:noProof/>
                <w:lang w:eastAsia="ru-RU"/>
              </w:rPr>
              <w:drawing>
                <wp:inline distT="0" distB="0" distL="0" distR="0">
                  <wp:extent cx="406400" cy="436880"/>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406400" cy="436880"/>
                          </a:xfrm>
                          <a:prstGeom prst="rect">
                            <a:avLst/>
                          </a:prstGeom>
                          <a:noFill/>
                          <a:ln w="9525">
                            <a:noFill/>
                            <a:miter lim="800000"/>
                            <a:headEnd/>
                            <a:tailEnd/>
                          </a:ln>
                        </pic:spPr>
                      </pic:pic>
                    </a:graphicData>
                  </a:graphic>
                </wp:inline>
              </w:drawing>
            </w:r>
          </w:p>
          <w:p w:rsidR="00050F78" w:rsidRPr="00262656" w:rsidRDefault="00050F78" w:rsidP="0059591F">
            <w:pPr>
              <w:pStyle w:val="a4"/>
              <w:ind w:left="2160" w:firstLine="720"/>
              <w:jc w:val="center"/>
            </w:pPr>
          </w:p>
        </w:tc>
      </w:tr>
      <w:tr w:rsidR="00050F78" w:rsidRPr="00A26CA9" w:rsidTr="0059591F">
        <w:trPr>
          <w:trHeight w:val="1421"/>
        </w:trPr>
        <w:tc>
          <w:tcPr>
            <w:tcW w:w="9708" w:type="dxa"/>
            <w:shd w:val="clear" w:color="auto" w:fill="FFFFFF"/>
          </w:tcPr>
          <w:p w:rsidR="00511FFE" w:rsidRPr="00E6072E" w:rsidRDefault="00050F78" w:rsidP="00050F78">
            <w:pPr>
              <w:keepNext/>
              <w:widowControl w:val="0"/>
              <w:numPr>
                <w:ilvl w:val="0"/>
                <w:numId w:val="1"/>
              </w:numPr>
              <w:suppressAutoHyphens/>
              <w:spacing w:after="0" w:line="100" w:lineRule="atLeast"/>
              <w:jc w:val="center"/>
              <w:rPr>
                <w:rFonts w:ascii="Times New Roman" w:hAnsi="Times New Roman"/>
                <w:b/>
                <w:bCs/>
                <w:color w:val="000000"/>
                <w:sz w:val="28"/>
                <w:szCs w:val="28"/>
                <w:lang w:eastAsia="zh-CN"/>
              </w:rPr>
            </w:pPr>
            <w:r w:rsidRPr="00E6072E">
              <w:rPr>
                <w:rFonts w:ascii="Times New Roman" w:hAnsi="Times New Roman"/>
                <w:b/>
                <w:color w:val="000000"/>
                <w:sz w:val="28"/>
                <w:szCs w:val="28"/>
                <w:lang w:eastAsia="zh-CN"/>
              </w:rPr>
              <w:t xml:space="preserve">АДМИНИСТРАЦИЯ </w:t>
            </w:r>
          </w:p>
          <w:p w:rsidR="00050F78" w:rsidRPr="00E6072E" w:rsidRDefault="00E6072E" w:rsidP="00050F78">
            <w:pPr>
              <w:keepNext/>
              <w:widowControl w:val="0"/>
              <w:numPr>
                <w:ilvl w:val="0"/>
                <w:numId w:val="1"/>
              </w:numPr>
              <w:suppressAutoHyphens/>
              <w:spacing w:after="0" w:line="100" w:lineRule="atLeast"/>
              <w:jc w:val="center"/>
              <w:rPr>
                <w:rFonts w:ascii="Times New Roman" w:hAnsi="Times New Roman"/>
                <w:b/>
                <w:bCs/>
                <w:color w:val="000000"/>
                <w:sz w:val="28"/>
                <w:szCs w:val="28"/>
                <w:lang w:eastAsia="zh-CN"/>
              </w:rPr>
            </w:pPr>
            <w:r w:rsidRPr="00E6072E">
              <w:rPr>
                <w:rFonts w:ascii="Times New Roman" w:hAnsi="Times New Roman"/>
                <w:b/>
                <w:color w:val="000000"/>
                <w:sz w:val="28"/>
                <w:szCs w:val="28"/>
                <w:lang w:eastAsia="zh-CN"/>
              </w:rPr>
              <w:t>ЕМЕЛЬЯНОВ</w:t>
            </w:r>
            <w:r w:rsidR="0090366D" w:rsidRPr="00E6072E">
              <w:rPr>
                <w:rFonts w:ascii="Times New Roman" w:hAnsi="Times New Roman"/>
                <w:b/>
                <w:color w:val="000000"/>
                <w:sz w:val="28"/>
                <w:szCs w:val="28"/>
                <w:lang w:eastAsia="zh-CN"/>
              </w:rPr>
              <w:t xml:space="preserve">СКОГО </w:t>
            </w:r>
            <w:r w:rsidR="00050F78" w:rsidRPr="00E6072E">
              <w:rPr>
                <w:rFonts w:ascii="Times New Roman" w:hAnsi="Times New Roman"/>
                <w:b/>
                <w:color w:val="000000"/>
                <w:sz w:val="28"/>
                <w:szCs w:val="28"/>
                <w:lang w:eastAsia="zh-CN"/>
              </w:rPr>
              <w:t>СЕЛЬСКОГО ПОСЕЛЕНИЯ</w:t>
            </w:r>
          </w:p>
          <w:p w:rsidR="00050F78" w:rsidRPr="00E6072E" w:rsidRDefault="00050F78" w:rsidP="00050F78">
            <w:pPr>
              <w:keepNext/>
              <w:widowControl w:val="0"/>
              <w:numPr>
                <w:ilvl w:val="0"/>
                <w:numId w:val="1"/>
              </w:numPr>
              <w:suppressAutoHyphens/>
              <w:spacing w:after="0" w:line="100" w:lineRule="atLeast"/>
              <w:jc w:val="center"/>
              <w:rPr>
                <w:rFonts w:ascii="Times New Roman" w:hAnsi="Times New Roman"/>
                <w:b/>
                <w:bCs/>
                <w:color w:val="000000"/>
                <w:sz w:val="28"/>
                <w:szCs w:val="28"/>
                <w:lang w:eastAsia="zh-CN"/>
              </w:rPr>
            </w:pPr>
            <w:r w:rsidRPr="00E6072E">
              <w:rPr>
                <w:rFonts w:ascii="Times New Roman" w:hAnsi="Times New Roman"/>
                <w:b/>
                <w:color w:val="000000"/>
                <w:sz w:val="28"/>
                <w:szCs w:val="28"/>
                <w:lang w:eastAsia="zh-CN"/>
              </w:rPr>
              <w:t>НИЖНЕГОРСКОГО РАЙОНА РЕСПУБЛИКИ КРЫМ</w:t>
            </w:r>
          </w:p>
          <w:p w:rsidR="00050F78" w:rsidRDefault="00050F78" w:rsidP="0059591F">
            <w:pPr>
              <w:keepNext/>
              <w:widowControl w:val="0"/>
              <w:suppressAutoHyphens/>
              <w:spacing w:after="0" w:line="100" w:lineRule="atLeast"/>
              <w:jc w:val="center"/>
              <w:rPr>
                <w:rFonts w:ascii="Times New Roman" w:hAnsi="Times New Roman"/>
                <w:color w:val="000000"/>
                <w:sz w:val="24"/>
                <w:szCs w:val="24"/>
                <w:lang w:eastAsia="zh-CN"/>
              </w:rPr>
            </w:pPr>
          </w:p>
          <w:p w:rsidR="00050F78" w:rsidRPr="00D26A9D" w:rsidRDefault="00050F78" w:rsidP="0059591F">
            <w:pPr>
              <w:keepNext/>
              <w:widowControl w:val="0"/>
              <w:suppressAutoHyphens/>
              <w:spacing w:after="0" w:line="100" w:lineRule="atLeast"/>
              <w:jc w:val="center"/>
              <w:rPr>
                <w:rFonts w:ascii="Times New Roman" w:hAnsi="Times New Roman"/>
                <w:bCs/>
                <w:color w:val="000000"/>
                <w:sz w:val="24"/>
                <w:szCs w:val="24"/>
                <w:lang w:eastAsia="zh-CN"/>
              </w:rPr>
            </w:pPr>
          </w:p>
          <w:p w:rsidR="00050F78" w:rsidRPr="00B958A8" w:rsidRDefault="00050F78" w:rsidP="0059591F">
            <w:pPr>
              <w:jc w:val="center"/>
              <w:rPr>
                <w:rFonts w:ascii="Times New Roman" w:hAnsi="Times New Roman"/>
                <w:b/>
                <w:sz w:val="28"/>
                <w:szCs w:val="28"/>
              </w:rPr>
            </w:pPr>
            <w:r w:rsidRPr="00B958A8">
              <w:rPr>
                <w:rFonts w:ascii="Times New Roman" w:hAnsi="Times New Roman"/>
                <w:b/>
                <w:sz w:val="28"/>
                <w:szCs w:val="28"/>
              </w:rPr>
              <w:t xml:space="preserve">РАСПОРЯЖЕНИЕ </w:t>
            </w:r>
            <w:r w:rsidR="00B958A8" w:rsidRPr="00B958A8">
              <w:rPr>
                <w:rFonts w:ascii="Times New Roman" w:hAnsi="Times New Roman" w:cs="Times New Roman"/>
                <w:b/>
                <w:bCs/>
                <w:sz w:val="28"/>
                <w:szCs w:val="28"/>
              </w:rPr>
              <w:t xml:space="preserve">№ </w:t>
            </w:r>
            <w:r w:rsidR="00874AC1">
              <w:rPr>
                <w:rFonts w:ascii="Times New Roman" w:hAnsi="Times New Roman" w:cs="Times New Roman"/>
                <w:b/>
                <w:bCs/>
                <w:sz w:val="28"/>
                <w:szCs w:val="28"/>
              </w:rPr>
              <w:t>35</w:t>
            </w:r>
          </w:p>
          <w:p w:rsidR="00B10A5C" w:rsidRPr="00E03095" w:rsidRDefault="00A8396C" w:rsidP="00B10A5C">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874AC1">
              <w:rPr>
                <w:rFonts w:ascii="Times New Roman" w:hAnsi="Times New Roman" w:cs="Times New Roman"/>
                <w:bCs/>
                <w:sz w:val="28"/>
                <w:szCs w:val="28"/>
              </w:rPr>
              <w:t>8</w:t>
            </w:r>
            <w:r w:rsidR="00B62AB0">
              <w:rPr>
                <w:rFonts w:ascii="Times New Roman" w:hAnsi="Times New Roman" w:cs="Times New Roman"/>
                <w:bCs/>
                <w:sz w:val="28"/>
                <w:szCs w:val="28"/>
              </w:rPr>
              <w:t xml:space="preserve"> </w:t>
            </w:r>
            <w:r>
              <w:rPr>
                <w:rFonts w:ascii="Times New Roman" w:hAnsi="Times New Roman" w:cs="Times New Roman"/>
                <w:bCs/>
                <w:sz w:val="28"/>
                <w:szCs w:val="28"/>
              </w:rPr>
              <w:t>дека</w:t>
            </w:r>
            <w:r w:rsidR="00DB2D7E">
              <w:rPr>
                <w:rFonts w:ascii="Times New Roman" w:hAnsi="Times New Roman" w:cs="Times New Roman"/>
                <w:bCs/>
                <w:sz w:val="28"/>
                <w:szCs w:val="28"/>
              </w:rPr>
              <w:t xml:space="preserve">бря </w:t>
            </w:r>
            <w:r w:rsidR="00524684">
              <w:rPr>
                <w:rFonts w:ascii="Times New Roman" w:hAnsi="Times New Roman" w:cs="Times New Roman"/>
                <w:bCs/>
                <w:sz w:val="28"/>
                <w:szCs w:val="28"/>
              </w:rPr>
              <w:t xml:space="preserve"> </w:t>
            </w:r>
            <w:r w:rsidR="00B958A8">
              <w:rPr>
                <w:rFonts w:ascii="Times New Roman" w:hAnsi="Times New Roman" w:cs="Times New Roman"/>
                <w:bCs/>
                <w:sz w:val="28"/>
                <w:szCs w:val="28"/>
              </w:rPr>
              <w:t>201</w:t>
            </w:r>
            <w:r w:rsidR="00874AC1">
              <w:rPr>
                <w:rFonts w:ascii="Times New Roman" w:hAnsi="Times New Roman" w:cs="Times New Roman"/>
                <w:bCs/>
                <w:sz w:val="28"/>
                <w:szCs w:val="28"/>
              </w:rPr>
              <w:t>7</w:t>
            </w:r>
            <w:r w:rsidR="00B10A5C">
              <w:rPr>
                <w:rFonts w:ascii="Times New Roman" w:hAnsi="Times New Roman" w:cs="Times New Roman"/>
                <w:bCs/>
                <w:sz w:val="28"/>
                <w:szCs w:val="28"/>
              </w:rPr>
              <w:t xml:space="preserve"> года</w:t>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r w:rsidR="00B10A5C">
              <w:rPr>
                <w:rFonts w:ascii="Times New Roman" w:hAnsi="Times New Roman" w:cs="Times New Roman"/>
                <w:bCs/>
                <w:sz w:val="28"/>
                <w:szCs w:val="28"/>
              </w:rPr>
              <w:tab/>
            </w:r>
            <w:proofErr w:type="spellStart"/>
            <w:r w:rsidR="00D16635">
              <w:rPr>
                <w:rFonts w:ascii="Times New Roman" w:hAnsi="Times New Roman" w:cs="Times New Roman"/>
                <w:bCs/>
                <w:sz w:val="28"/>
                <w:szCs w:val="28"/>
              </w:rPr>
              <w:t>с</w:t>
            </w:r>
            <w:proofErr w:type="gramStart"/>
            <w:r w:rsidR="00D16635">
              <w:rPr>
                <w:rFonts w:ascii="Times New Roman" w:hAnsi="Times New Roman" w:cs="Times New Roman"/>
                <w:bCs/>
                <w:sz w:val="28"/>
                <w:szCs w:val="28"/>
              </w:rPr>
              <w:t>.Е</w:t>
            </w:r>
            <w:proofErr w:type="gramEnd"/>
            <w:r w:rsidR="00D16635">
              <w:rPr>
                <w:rFonts w:ascii="Times New Roman" w:hAnsi="Times New Roman" w:cs="Times New Roman"/>
                <w:bCs/>
                <w:sz w:val="28"/>
                <w:szCs w:val="28"/>
              </w:rPr>
              <w:t>мельяновка</w:t>
            </w:r>
            <w:bookmarkStart w:id="0" w:name="_GoBack"/>
            <w:bookmarkEnd w:id="0"/>
            <w:proofErr w:type="spellEnd"/>
            <w:r w:rsidR="00B10A5C" w:rsidRPr="00E03095">
              <w:rPr>
                <w:rFonts w:ascii="Times New Roman" w:hAnsi="Times New Roman" w:cs="Times New Roman"/>
                <w:bCs/>
                <w:sz w:val="28"/>
                <w:szCs w:val="28"/>
              </w:rPr>
              <w:t xml:space="preserve"> </w:t>
            </w:r>
          </w:p>
          <w:p w:rsidR="00050F78" w:rsidRDefault="00050F78" w:rsidP="0059591F">
            <w:pPr>
              <w:widowControl w:val="0"/>
              <w:spacing w:after="0" w:line="100" w:lineRule="atLeast"/>
              <w:ind w:right="-4748"/>
              <w:rPr>
                <w:rFonts w:ascii="Times New Roman" w:hAnsi="Times New Roman"/>
                <w:b/>
                <w:color w:val="000000"/>
                <w:sz w:val="28"/>
                <w:szCs w:val="28"/>
                <w:lang w:eastAsia="zh-CN"/>
              </w:rPr>
            </w:pPr>
          </w:p>
        </w:tc>
        <w:tc>
          <w:tcPr>
            <w:tcW w:w="9708" w:type="dxa"/>
            <w:shd w:val="clear" w:color="auto" w:fill="FFFFFF"/>
          </w:tcPr>
          <w:p w:rsidR="00050F78" w:rsidRPr="00262656" w:rsidRDefault="00050F78" w:rsidP="0059591F">
            <w:pPr>
              <w:pStyle w:val="a3"/>
              <w:widowControl w:val="0"/>
              <w:spacing w:after="0" w:line="100" w:lineRule="atLeast"/>
            </w:pPr>
          </w:p>
        </w:tc>
      </w:tr>
    </w:tbl>
    <w:p w:rsidR="006218C4" w:rsidRDefault="006218C4" w:rsidP="00511FFE">
      <w:pPr>
        <w:pStyle w:val="a3"/>
        <w:widowControl w:val="0"/>
        <w:spacing w:after="0" w:line="100" w:lineRule="atLeast"/>
        <w:ind w:left="720"/>
        <w:jc w:val="both"/>
        <w:rPr>
          <w:rFonts w:ascii="Times New Roman" w:eastAsia="Times New Roman" w:hAnsi="Times New Roman" w:cs="Times New Roman"/>
          <w:sz w:val="28"/>
          <w:szCs w:val="28"/>
          <w:lang w:eastAsia="zh-CN"/>
        </w:rPr>
      </w:pPr>
    </w:p>
    <w:p w:rsidR="00684CBB" w:rsidRPr="00AD4267" w:rsidRDefault="00684CBB" w:rsidP="00684CBB">
      <w:pPr>
        <w:tabs>
          <w:tab w:val="center" w:pos="4677"/>
        </w:tabs>
        <w:spacing w:after="0" w:line="240" w:lineRule="auto"/>
        <w:ind w:right="4535"/>
        <w:rPr>
          <w:rFonts w:ascii="Times New Roman" w:hAnsi="Times New Roman"/>
          <w:bCs/>
          <w:sz w:val="28"/>
          <w:szCs w:val="28"/>
        </w:rPr>
      </w:pPr>
      <w:r w:rsidRPr="00AD4267">
        <w:rPr>
          <w:rFonts w:ascii="Times New Roman" w:hAnsi="Times New Roman"/>
          <w:sz w:val="28"/>
          <w:szCs w:val="28"/>
        </w:rPr>
        <w:t xml:space="preserve">О порядке санкционирования расходов муниципальных бюджетных и автономных учреждений </w:t>
      </w:r>
      <w:proofErr w:type="spellStart"/>
      <w:r w:rsidR="00E6072E">
        <w:rPr>
          <w:rFonts w:ascii="Times New Roman" w:hAnsi="Times New Roman"/>
          <w:sz w:val="28"/>
          <w:szCs w:val="28"/>
        </w:rPr>
        <w:t>Емельяновского</w:t>
      </w:r>
      <w:proofErr w:type="spellEnd"/>
      <w:r w:rsidRPr="00AD4267">
        <w:rPr>
          <w:rFonts w:ascii="Times New Roman" w:hAnsi="Times New Roman"/>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 в соответствии с </w:t>
      </w:r>
      <w:r>
        <w:rPr>
          <w:rFonts w:ascii="Times New Roman" w:hAnsi="Times New Roman"/>
          <w:sz w:val="28"/>
          <w:szCs w:val="28"/>
        </w:rPr>
        <w:t>абзацем 2 пункта</w:t>
      </w:r>
      <w:r w:rsidRPr="00AD4267">
        <w:rPr>
          <w:rFonts w:ascii="Times New Roman" w:hAnsi="Times New Roman"/>
          <w:sz w:val="28"/>
          <w:szCs w:val="28"/>
        </w:rPr>
        <w:t xml:space="preserve"> 1 статьи 78.1 и пу</w:t>
      </w:r>
      <w:r>
        <w:rPr>
          <w:rFonts w:ascii="Times New Roman" w:hAnsi="Times New Roman"/>
          <w:sz w:val="28"/>
          <w:szCs w:val="28"/>
        </w:rPr>
        <w:t>нктом 1 статьи 78.2 Бюджетного к</w:t>
      </w:r>
      <w:r w:rsidRPr="00AD4267">
        <w:rPr>
          <w:rFonts w:ascii="Times New Roman" w:hAnsi="Times New Roman"/>
          <w:sz w:val="28"/>
          <w:szCs w:val="28"/>
        </w:rPr>
        <w:t>одекса Российской Федерации</w:t>
      </w:r>
    </w:p>
    <w:p w:rsidR="00684CBB" w:rsidRPr="00924D43" w:rsidRDefault="00684CBB" w:rsidP="00684CBB">
      <w:pPr>
        <w:widowControl w:val="0"/>
        <w:autoSpaceDE w:val="0"/>
        <w:autoSpaceDN w:val="0"/>
        <w:adjustRightInd w:val="0"/>
        <w:spacing w:after="0" w:line="240" w:lineRule="auto"/>
        <w:jc w:val="center"/>
        <w:rPr>
          <w:rFonts w:ascii="Times New Roman" w:hAnsi="Times New Roman"/>
          <w:b/>
          <w:bCs/>
          <w:sz w:val="28"/>
          <w:szCs w:val="28"/>
        </w:rPr>
      </w:pPr>
    </w:p>
    <w:p w:rsidR="00684CBB" w:rsidRDefault="00684CBB" w:rsidP="00684CBB">
      <w:pPr>
        <w:pStyle w:val="ConsPlusNormal"/>
        <w:ind w:firstLine="540"/>
        <w:jc w:val="both"/>
        <w:rPr>
          <w:rFonts w:ascii="Times New Roman CYR" w:hAnsi="Times New Roman CYR"/>
          <w:sz w:val="28"/>
          <w:szCs w:val="28"/>
        </w:rPr>
      </w:pPr>
      <w:r w:rsidRPr="00924D43">
        <w:rPr>
          <w:rFonts w:ascii="Times New Roman" w:hAnsi="Times New Roman" w:cs="Times New Roman"/>
          <w:bCs/>
          <w:sz w:val="28"/>
          <w:szCs w:val="28"/>
        </w:rPr>
        <w:t xml:space="preserve">В </w:t>
      </w:r>
      <w:r w:rsidRPr="00924D43">
        <w:rPr>
          <w:rFonts w:ascii="Times New Roman CYR" w:hAnsi="Times New Roman CYR"/>
          <w:sz w:val="28"/>
          <w:szCs w:val="28"/>
        </w:rPr>
        <w:t xml:space="preserve">соответствии с </w:t>
      </w:r>
      <w:hyperlink r:id="rId10" w:history="1">
        <w:r w:rsidRPr="00924D43">
          <w:rPr>
            <w:rFonts w:ascii="Times New Roman CYR" w:hAnsi="Times New Roman CYR"/>
            <w:sz w:val="28"/>
            <w:szCs w:val="28"/>
          </w:rPr>
          <w:t>абзацем вторым пункта 1 статьи 78.1</w:t>
        </w:r>
      </w:hyperlink>
      <w:r w:rsidRPr="00924D43">
        <w:rPr>
          <w:rFonts w:ascii="Times New Roman CYR" w:hAnsi="Times New Roman CYR"/>
          <w:sz w:val="28"/>
          <w:szCs w:val="28"/>
        </w:rPr>
        <w:t xml:space="preserve"> и </w:t>
      </w:r>
      <w:hyperlink r:id="rId11" w:history="1">
        <w:r w:rsidRPr="00924D43">
          <w:rPr>
            <w:rFonts w:ascii="Times New Roman CYR" w:hAnsi="Times New Roman CYR"/>
            <w:sz w:val="28"/>
            <w:szCs w:val="28"/>
          </w:rPr>
          <w:t>пунктом 1 статьи 78.2</w:t>
        </w:r>
      </w:hyperlink>
      <w:r w:rsidRPr="00924D43">
        <w:rPr>
          <w:rFonts w:ascii="Times New Roman CYR" w:hAnsi="Times New Roman CYR"/>
          <w:sz w:val="28"/>
          <w:szCs w:val="28"/>
        </w:rPr>
        <w:t xml:space="preserve"> Бюджетного кодекса Российской Федерации (Собрание законодательства Российской Федерации, 1998, № 31, ст. 3823; 2007, № 18, ст. 2117; 2009, № 1, ст. 18; № 29, ст. 3582; 2010, № 19, ст. 2291; 2013, №19, ст. 2331; N 27, ст. 3473; Российская газета, 2013, 30 декабря), </w:t>
      </w:r>
      <w:hyperlink r:id="rId12" w:history="1">
        <w:r w:rsidRPr="00924D43">
          <w:rPr>
            <w:rFonts w:ascii="Times New Roman CYR" w:hAnsi="Times New Roman CYR"/>
            <w:sz w:val="28"/>
            <w:szCs w:val="28"/>
          </w:rPr>
          <w:t>частями 3.6</w:t>
        </w:r>
      </w:hyperlink>
      <w:r w:rsidRPr="00924D43">
        <w:rPr>
          <w:rFonts w:ascii="Times New Roman CYR" w:hAnsi="Times New Roman CYR"/>
          <w:sz w:val="28"/>
          <w:szCs w:val="28"/>
        </w:rPr>
        <w:t xml:space="preserve"> и </w:t>
      </w:r>
      <w:hyperlink r:id="rId13" w:history="1">
        <w:r w:rsidRPr="00924D43">
          <w:rPr>
            <w:rFonts w:ascii="Times New Roman CYR" w:hAnsi="Times New Roman CYR"/>
            <w:sz w:val="28"/>
            <w:szCs w:val="28"/>
          </w:rPr>
          <w:t>3.7 статьи 2</w:t>
        </w:r>
      </w:hyperlink>
      <w:r w:rsidRPr="00924D43">
        <w:rPr>
          <w:rFonts w:ascii="Times New Roman CYR" w:hAnsi="Times New Roman CYR"/>
          <w:sz w:val="28"/>
          <w:szCs w:val="28"/>
        </w:rPr>
        <w:t xml:space="preserve"> Федерального закона от 3 ноября 2006 г. № 174-ФЗ «Об автономных учреждениях» (Собрание законодательства Российской Федерации, 2006, № 45, ст. 4626; 2007, № 43, ст. 5084; № 31, ст. 4012; 2010, № 19, ст. 2291; 2011, № 25, ст. 3535; № 30, ст. 4587; </w:t>
      </w:r>
      <w:proofErr w:type="gramStart"/>
      <w:r w:rsidRPr="00924D43">
        <w:rPr>
          <w:rFonts w:ascii="Times New Roman CYR" w:hAnsi="Times New Roman CYR"/>
          <w:sz w:val="28"/>
          <w:szCs w:val="28"/>
        </w:rPr>
        <w:t xml:space="preserve">Российская газета, 2013, 30 декабря), и </w:t>
      </w:r>
      <w:hyperlink r:id="rId14" w:history="1">
        <w:r w:rsidRPr="00924D43">
          <w:rPr>
            <w:rFonts w:ascii="Times New Roman CYR" w:hAnsi="Times New Roman CYR"/>
            <w:sz w:val="28"/>
            <w:szCs w:val="28"/>
          </w:rPr>
          <w:t>частью 16 статьи 30</w:t>
        </w:r>
      </w:hyperlink>
      <w:r w:rsidRPr="00924D43">
        <w:rPr>
          <w:rFonts w:ascii="Times New Roman CYR" w:hAnsi="Times New Roman CYR"/>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19, ст. 2291; № 49, ст. 6409; 2011,№  30, ст. 4587;</w:t>
      </w:r>
      <w:proofErr w:type="gramEnd"/>
      <w:r w:rsidRPr="00924D43">
        <w:rPr>
          <w:rFonts w:ascii="Times New Roman CYR" w:hAnsi="Times New Roman CYR"/>
          <w:sz w:val="28"/>
          <w:szCs w:val="28"/>
        </w:rPr>
        <w:t xml:space="preserve"> № </w:t>
      </w:r>
      <w:proofErr w:type="gramStart"/>
      <w:r w:rsidRPr="00924D43">
        <w:rPr>
          <w:rFonts w:ascii="Times New Roman CYR" w:hAnsi="Times New Roman CYR"/>
          <w:sz w:val="28"/>
          <w:szCs w:val="28"/>
        </w:rPr>
        <w:t>49, ст. 7039; 2013, № 19, ст. 2331; Российская газета, 2013, 30 декабря)</w:t>
      </w:r>
      <w:proofErr w:type="gramEnd"/>
    </w:p>
    <w:p w:rsidR="00684CBB" w:rsidRPr="00684CBB" w:rsidRDefault="00684CBB" w:rsidP="00684CBB">
      <w:pPr>
        <w:pStyle w:val="ConsPlusNormal"/>
        <w:ind w:firstLine="540"/>
        <w:jc w:val="both"/>
        <w:rPr>
          <w:rFonts w:ascii="Times New Roman CYR" w:hAnsi="Times New Roman CYR"/>
          <w:sz w:val="28"/>
          <w:szCs w:val="28"/>
        </w:rPr>
      </w:pPr>
    </w:p>
    <w:p w:rsidR="00684CBB" w:rsidRDefault="00684CBB" w:rsidP="00684CBB">
      <w:pPr>
        <w:tabs>
          <w:tab w:val="center" w:pos="4677"/>
        </w:tabs>
        <w:spacing w:line="240" w:lineRule="auto"/>
        <w:ind w:right="-1"/>
        <w:jc w:val="both"/>
        <w:rPr>
          <w:rFonts w:ascii="Times New Roman" w:hAnsi="Times New Roman"/>
          <w:sz w:val="28"/>
          <w:szCs w:val="28"/>
        </w:rPr>
      </w:pPr>
      <w:r>
        <w:rPr>
          <w:rFonts w:ascii="Times New Roman" w:hAnsi="Times New Roman"/>
          <w:bCs/>
          <w:sz w:val="28"/>
          <w:szCs w:val="28"/>
        </w:rPr>
        <w:t xml:space="preserve">        1.</w:t>
      </w:r>
      <w:r w:rsidRPr="00924D43">
        <w:rPr>
          <w:rFonts w:ascii="Times New Roman" w:hAnsi="Times New Roman"/>
          <w:bCs/>
          <w:sz w:val="28"/>
          <w:szCs w:val="28"/>
        </w:rPr>
        <w:t xml:space="preserve">Утвердить прилагаемый Порядок санкционирования расходов </w:t>
      </w:r>
      <w:r w:rsidRPr="00AD4267">
        <w:rPr>
          <w:rFonts w:ascii="Times New Roman" w:hAnsi="Times New Roman"/>
          <w:sz w:val="28"/>
          <w:szCs w:val="28"/>
        </w:rPr>
        <w:t xml:space="preserve">муниципальных бюджетных и автономных учреждений </w:t>
      </w:r>
      <w:proofErr w:type="spellStart"/>
      <w:r w:rsidR="00E6072E">
        <w:rPr>
          <w:rFonts w:ascii="Times New Roman" w:hAnsi="Times New Roman"/>
          <w:sz w:val="28"/>
          <w:szCs w:val="28"/>
        </w:rPr>
        <w:t>Емельяновского</w:t>
      </w:r>
      <w:proofErr w:type="spellEnd"/>
      <w:r w:rsidRPr="00AD4267">
        <w:rPr>
          <w:rFonts w:ascii="Times New Roman" w:hAnsi="Times New Roman"/>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 в соответствии с </w:t>
      </w:r>
      <w:r>
        <w:rPr>
          <w:rFonts w:ascii="Times New Roman" w:hAnsi="Times New Roman"/>
          <w:sz w:val="28"/>
          <w:szCs w:val="28"/>
        </w:rPr>
        <w:t>абзацем 2 пункта</w:t>
      </w:r>
      <w:r w:rsidRPr="00AD4267">
        <w:rPr>
          <w:rFonts w:ascii="Times New Roman" w:hAnsi="Times New Roman"/>
          <w:sz w:val="28"/>
          <w:szCs w:val="28"/>
        </w:rPr>
        <w:t xml:space="preserve"> 1 статьи 78.1 и пунктом 1 статьи 78.2 Бюджетного </w:t>
      </w:r>
      <w:r>
        <w:rPr>
          <w:rFonts w:ascii="Times New Roman" w:hAnsi="Times New Roman"/>
          <w:sz w:val="28"/>
          <w:szCs w:val="28"/>
        </w:rPr>
        <w:t>к</w:t>
      </w:r>
      <w:r w:rsidRPr="00AD4267">
        <w:rPr>
          <w:rFonts w:ascii="Times New Roman" w:hAnsi="Times New Roman"/>
          <w:sz w:val="28"/>
          <w:szCs w:val="28"/>
        </w:rPr>
        <w:t>одекса Российской Федерации</w:t>
      </w:r>
      <w:r>
        <w:rPr>
          <w:rFonts w:ascii="Times New Roman" w:hAnsi="Times New Roman"/>
          <w:sz w:val="28"/>
          <w:szCs w:val="28"/>
        </w:rPr>
        <w:t>, согласно приложению.</w:t>
      </w:r>
    </w:p>
    <w:p w:rsidR="00684CBB" w:rsidRDefault="00684CBB" w:rsidP="00684CBB">
      <w:pPr>
        <w:pStyle w:val="ConsPlusTitle"/>
        <w:ind w:firstLine="567"/>
        <w:contextualSpacing/>
        <w:jc w:val="both"/>
        <w:rPr>
          <w:rFonts w:ascii="Times New Roman" w:hAnsi="Times New Roman" w:cs="Times New Roman"/>
          <w:b w:val="0"/>
          <w:sz w:val="28"/>
          <w:szCs w:val="28"/>
        </w:rPr>
      </w:pPr>
      <w:r w:rsidRPr="003A188B">
        <w:rPr>
          <w:rFonts w:ascii="Times New Roman" w:hAnsi="Times New Roman" w:cs="Times New Roman"/>
          <w:b w:val="0"/>
          <w:sz w:val="28"/>
          <w:szCs w:val="28"/>
        </w:rPr>
        <w:lastRenderedPageBreak/>
        <w:t xml:space="preserve">2. Обнародовать настоящее решение на информационном стенде </w:t>
      </w:r>
      <w:proofErr w:type="spellStart"/>
      <w:r w:rsidR="00E6072E">
        <w:rPr>
          <w:rFonts w:ascii="Times New Roman" w:hAnsi="Times New Roman" w:cs="Times New Roman"/>
          <w:b w:val="0"/>
          <w:sz w:val="28"/>
          <w:szCs w:val="28"/>
        </w:rPr>
        <w:t>Емельяновского</w:t>
      </w:r>
      <w:proofErr w:type="spellEnd"/>
      <w:r w:rsidRPr="003A188B">
        <w:rPr>
          <w:rFonts w:ascii="Times New Roman" w:hAnsi="Times New Roman" w:cs="Times New Roman"/>
          <w:b w:val="0"/>
          <w:sz w:val="28"/>
          <w:szCs w:val="28"/>
        </w:rPr>
        <w:t xml:space="preserve"> сельского совета Нижнегорского района Республики Крым по адресу: Республика Крым, Нижнегорский район</w:t>
      </w:r>
      <w:r>
        <w:rPr>
          <w:rFonts w:ascii="Times New Roman" w:hAnsi="Times New Roman" w:cs="Times New Roman"/>
          <w:b w:val="0"/>
          <w:sz w:val="28"/>
          <w:szCs w:val="28"/>
        </w:rPr>
        <w:t xml:space="preserve">, с. </w:t>
      </w:r>
      <w:proofErr w:type="spellStart"/>
      <w:r w:rsidR="00E6072E">
        <w:rPr>
          <w:rFonts w:ascii="Times New Roman" w:hAnsi="Times New Roman" w:cs="Times New Roman"/>
          <w:b w:val="0"/>
          <w:sz w:val="28"/>
          <w:szCs w:val="28"/>
        </w:rPr>
        <w:t>Емельяновка</w:t>
      </w:r>
      <w:proofErr w:type="spellEnd"/>
      <w:r>
        <w:rPr>
          <w:rFonts w:ascii="Times New Roman" w:hAnsi="Times New Roman" w:cs="Times New Roman"/>
          <w:b w:val="0"/>
          <w:sz w:val="28"/>
          <w:szCs w:val="28"/>
        </w:rPr>
        <w:t xml:space="preserve">, ул. </w:t>
      </w:r>
      <w:r w:rsidR="00E6072E">
        <w:rPr>
          <w:rFonts w:ascii="Times New Roman" w:hAnsi="Times New Roman" w:cs="Times New Roman"/>
          <w:b w:val="0"/>
          <w:sz w:val="28"/>
          <w:szCs w:val="28"/>
        </w:rPr>
        <w:t>Централь</w:t>
      </w:r>
      <w:r>
        <w:rPr>
          <w:rFonts w:ascii="Times New Roman" w:hAnsi="Times New Roman" w:cs="Times New Roman"/>
          <w:b w:val="0"/>
          <w:sz w:val="28"/>
          <w:szCs w:val="28"/>
        </w:rPr>
        <w:t>ная д.</w:t>
      </w:r>
      <w:r w:rsidR="00E6072E">
        <w:rPr>
          <w:rFonts w:ascii="Times New Roman" w:hAnsi="Times New Roman" w:cs="Times New Roman"/>
          <w:b w:val="0"/>
          <w:sz w:val="28"/>
          <w:szCs w:val="28"/>
        </w:rPr>
        <w:t>134</w:t>
      </w:r>
      <w:r>
        <w:rPr>
          <w:rFonts w:ascii="Times New Roman" w:hAnsi="Times New Roman" w:cs="Times New Roman"/>
          <w:b w:val="0"/>
          <w:sz w:val="28"/>
          <w:szCs w:val="28"/>
        </w:rPr>
        <w:t>.</w:t>
      </w:r>
    </w:p>
    <w:p w:rsidR="00684CBB" w:rsidRDefault="00684CBB" w:rsidP="00684CBB">
      <w:pPr>
        <w:pStyle w:val="ConsPlusTitle"/>
        <w:spacing w:after="240"/>
        <w:ind w:firstLine="567"/>
        <w:contextualSpacing/>
        <w:jc w:val="both"/>
        <w:rPr>
          <w:rFonts w:ascii="Times New Roman" w:hAnsi="Times New Roman" w:cs="Times New Roman"/>
          <w:b w:val="0"/>
          <w:sz w:val="28"/>
          <w:szCs w:val="28"/>
        </w:rPr>
      </w:pPr>
    </w:p>
    <w:p w:rsidR="00684CBB" w:rsidRPr="003A188B" w:rsidRDefault="00684CBB" w:rsidP="00684CBB">
      <w:pPr>
        <w:pStyle w:val="ConsPlusTitle"/>
        <w:ind w:firstLine="567"/>
        <w:contextualSpacing/>
        <w:jc w:val="both"/>
        <w:rPr>
          <w:rFonts w:ascii="Times New Roman" w:hAnsi="Times New Roman" w:cs="Times New Roman"/>
          <w:b w:val="0"/>
          <w:sz w:val="28"/>
          <w:szCs w:val="28"/>
        </w:rPr>
      </w:pPr>
      <w:r w:rsidRPr="003A188B">
        <w:rPr>
          <w:rFonts w:ascii="Times New Roman" w:hAnsi="Times New Roman" w:cs="Times New Roman"/>
          <w:b w:val="0"/>
          <w:sz w:val="28"/>
          <w:szCs w:val="28"/>
        </w:rPr>
        <w:t xml:space="preserve">3. </w:t>
      </w:r>
      <w:proofErr w:type="gramStart"/>
      <w:r w:rsidRPr="003A188B">
        <w:rPr>
          <w:rFonts w:ascii="Times New Roman" w:hAnsi="Times New Roman" w:cs="Times New Roman"/>
          <w:b w:val="0"/>
          <w:sz w:val="28"/>
          <w:szCs w:val="28"/>
        </w:rPr>
        <w:t>Контроль за</w:t>
      </w:r>
      <w:proofErr w:type="gramEnd"/>
      <w:r w:rsidRPr="003A188B">
        <w:rPr>
          <w:rFonts w:ascii="Times New Roman" w:hAnsi="Times New Roman" w:cs="Times New Roman"/>
          <w:b w:val="0"/>
          <w:sz w:val="28"/>
          <w:szCs w:val="28"/>
        </w:rPr>
        <w:t xml:space="preserve"> </w:t>
      </w:r>
      <w:r>
        <w:rPr>
          <w:rFonts w:ascii="Times New Roman" w:hAnsi="Times New Roman" w:cs="Times New Roman"/>
          <w:b w:val="0"/>
          <w:sz w:val="28"/>
          <w:szCs w:val="28"/>
        </w:rPr>
        <w:t>исполнением настоящего распоряж</w:t>
      </w:r>
      <w:r w:rsidRPr="003A188B">
        <w:rPr>
          <w:rFonts w:ascii="Times New Roman" w:hAnsi="Times New Roman" w:cs="Times New Roman"/>
          <w:b w:val="0"/>
          <w:sz w:val="28"/>
          <w:szCs w:val="28"/>
        </w:rPr>
        <w:t>ения оставляю за собой.</w:t>
      </w:r>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Председатель </w:t>
      </w:r>
      <w:proofErr w:type="spellStart"/>
      <w:r w:rsidR="00E6072E">
        <w:rPr>
          <w:rFonts w:ascii="Times New Roman" w:eastAsia="Times New Roman" w:hAnsi="Times New Roman" w:cs="Times New Roman"/>
          <w:sz w:val="28"/>
          <w:szCs w:val="28"/>
          <w:lang w:eastAsia="zh-CN"/>
        </w:rPr>
        <w:t>Емельяновского</w:t>
      </w:r>
      <w:proofErr w:type="spellEnd"/>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сельского</w:t>
      </w:r>
      <w:proofErr w:type="gramEnd"/>
    </w:p>
    <w:p w:rsidR="00511FFE" w:rsidRDefault="00511FFE" w:rsidP="00511FFE">
      <w:pPr>
        <w:pStyle w:val="a3"/>
        <w:widowControl w:val="0"/>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совет</w:t>
      </w:r>
      <w:proofErr w:type="gramStart"/>
      <w:r>
        <w:rPr>
          <w:rFonts w:ascii="Times New Roman" w:eastAsia="Times New Roman" w:hAnsi="Times New Roman" w:cs="Times New Roman"/>
          <w:sz w:val="28"/>
          <w:szCs w:val="28"/>
          <w:lang w:eastAsia="zh-CN"/>
        </w:rPr>
        <w:t>а-</w:t>
      </w:r>
      <w:proofErr w:type="gramEnd"/>
      <w:r w:rsidRPr="002A7E7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глава администрации </w:t>
      </w:r>
    </w:p>
    <w:p w:rsidR="006218C4" w:rsidRDefault="00511FFE" w:rsidP="00511FFE">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roofErr w:type="spellStart"/>
      <w:r w:rsidR="00E6072E">
        <w:rPr>
          <w:rFonts w:ascii="Times New Roman" w:eastAsia="Times New Roman" w:hAnsi="Times New Roman" w:cs="Times New Roman"/>
          <w:sz w:val="28"/>
          <w:szCs w:val="28"/>
          <w:lang w:eastAsia="zh-CN"/>
        </w:rPr>
        <w:t>Емельяновского</w:t>
      </w:r>
      <w:proofErr w:type="spellEnd"/>
      <w:r>
        <w:rPr>
          <w:rFonts w:ascii="Times New Roman" w:eastAsia="Times New Roman" w:hAnsi="Times New Roman" w:cs="Times New Roman"/>
          <w:sz w:val="28"/>
          <w:szCs w:val="28"/>
          <w:lang w:eastAsia="zh-CN"/>
        </w:rPr>
        <w:t xml:space="preserve"> сельского поселения</w:t>
      </w:r>
      <w:r w:rsidR="00883EF2">
        <w:rPr>
          <w:rFonts w:ascii="Times New Roman" w:eastAsia="Times New Roman" w:hAnsi="Times New Roman" w:cs="Times New Roman"/>
          <w:sz w:val="28"/>
          <w:szCs w:val="28"/>
          <w:lang w:eastAsia="zh-CN"/>
        </w:rPr>
        <w:t xml:space="preserve"> </w:t>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r w:rsidR="00B10A5C">
        <w:rPr>
          <w:rFonts w:ascii="Times New Roman" w:eastAsia="Times New Roman" w:hAnsi="Times New Roman" w:cs="Times New Roman"/>
          <w:sz w:val="28"/>
          <w:szCs w:val="28"/>
          <w:lang w:eastAsia="zh-CN"/>
        </w:rPr>
        <w:tab/>
      </w:r>
      <w:proofErr w:type="spellStart"/>
      <w:r w:rsidR="00E6072E">
        <w:rPr>
          <w:rFonts w:ascii="Times New Roman" w:eastAsia="Times New Roman" w:hAnsi="Times New Roman" w:cs="Times New Roman"/>
          <w:sz w:val="28"/>
          <w:szCs w:val="28"/>
          <w:lang w:eastAsia="zh-CN"/>
        </w:rPr>
        <w:t>Л.В.Цапенко</w:t>
      </w:r>
      <w:proofErr w:type="spellEnd"/>
    </w:p>
    <w:p w:rsidR="00684CBB" w:rsidRDefault="00684CBB" w:rsidP="00511FFE">
      <w:pPr>
        <w:pStyle w:val="a3"/>
        <w:widowControl w:val="0"/>
        <w:spacing w:after="0" w:line="100" w:lineRule="atLeast"/>
        <w:jc w:val="both"/>
        <w:rPr>
          <w:rFonts w:ascii="Times New Roman" w:eastAsia="Times New Roman" w:hAnsi="Times New Roman" w:cs="Times New Roman"/>
          <w:sz w:val="28"/>
          <w:szCs w:val="28"/>
          <w:lang w:eastAsia="zh-CN"/>
        </w:rPr>
      </w:pPr>
    </w:p>
    <w:p w:rsidR="00684CBB" w:rsidRPr="00050F78" w:rsidRDefault="00684CBB" w:rsidP="00511FFE">
      <w:pPr>
        <w:pStyle w:val="a3"/>
        <w:widowControl w:val="0"/>
        <w:spacing w:after="0" w:line="100" w:lineRule="atLeast"/>
        <w:jc w:val="both"/>
        <w:rPr>
          <w:rFonts w:ascii="Times New Roman" w:eastAsia="Times New Roman" w:hAnsi="Times New Roman" w:cs="Times New Roman"/>
          <w:sz w:val="28"/>
          <w:szCs w:val="28"/>
          <w:lang w:eastAsia="zh-CN"/>
        </w:rPr>
      </w:pPr>
    </w:p>
    <w:p w:rsidR="00050F78" w:rsidRDefault="00050F78" w:rsidP="00511FFE">
      <w:pPr>
        <w:pStyle w:val="a3"/>
        <w:widowControl w:val="0"/>
        <w:spacing w:after="0" w:line="100" w:lineRule="atLeast"/>
        <w:jc w:val="both"/>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050F78" w:rsidRDefault="00050F78"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Default="00684CBB" w:rsidP="00050F78">
      <w:pPr>
        <w:pStyle w:val="a3"/>
        <w:widowControl w:val="0"/>
        <w:spacing w:after="0" w:line="100" w:lineRule="atLeast"/>
        <w:rPr>
          <w:rFonts w:ascii="Times New Roman" w:eastAsia="Times New Roman" w:hAnsi="Times New Roman" w:cs="Times New Roman"/>
          <w:sz w:val="24"/>
          <w:szCs w:val="24"/>
          <w:lang w:eastAsia="zh-CN"/>
        </w:rPr>
      </w:pPr>
    </w:p>
    <w:p w:rsidR="00684CBB" w:rsidRPr="00684CBB" w:rsidRDefault="00684CBB" w:rsidP="00684CBB">
      <w:pPr>
        <w:pStyle w:val="a3"/>
        <w:widowControl w:val="0"/>
        <w:spacing w:after="0" w:line="100" w:lineRule="atLeast"/>
        <w:jc w:val="right"/>
        <w:rPr>
          <w:rFonts w:ascii="Times New Roman" w:eastAsia="Times New Roman" w:hAnsi="Times New Roman" w:cs="Times New Roman"/>
          <w:sz w:val="28"/>
          <w:szCs w:val="28"/>
          <w:lang w:eastAsia="zh-CN"/>
        </w:rPr>
      </w:pPr>
      <w:r w:rsidRPr="00684CBB">
        <w:rPr>
          <w:rFonts w:ascii="Times New Roman" w:eastAsia="Times New Roman" w:hAnsi="Times New Roman" w:cs="Times New Roman"/>
          <w:sz w:val="28"/>
          <w:szCs w:val="28"/>
          <w:lang w:eastAsia="zh-CN"/>
        </w:rPr>
        <w:t>Приложение</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к р</w:t>
      </w:r>
      <w:r>
        <w:rPr>
          <w:rFonts w:ascii="Times New Roman" w:hAnsi="Times New Roman"/>
          <w:sz w:val="28"/>
          <w:szCs w:val="28"/>
        </w:rPr>
        <w:t>аспоряжению</w:t>
      </w:r>
      <w:r w:rsidRPr="00684CBB">
        <w:rPr>
          <w:rFonts w:ascii="Times New Roman" w:hAnsi="Times New Roman"/>
          <w:sz w:val="28"/>
          <w:szCs w:val="28"/>
        </w:rPr>
        <w:t xml:space="preserve"> администрации</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 xml:space="preserve">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i/>
          <w:sz w:val="28"/>
          <w:szCs w:val="28"/>
        </w:rPr>
      </w:pPr>
      <w:r w:rsidRPr="00684CBB">
        <w:rPr>
          <w:rFonts w:ascii="Times New Roman" w:hAnsi="Times New Roman"/>
          <w:sz w:val="28"/>
          <w:szCs w:val="28"/>
        </w:rPr>
        <w:t>Нижнегорского района Республики Крым</w:t>
      </w:r>
    </w:p>
    <w:p w:rsidR="00684CBB" w:rsidRPr="00684CBB" w:rsidRDefault="00684CBB" w:rsidP="00684CBB">
      <w:pPr>
        <w:widowControl w:val="0"/>
        <w:autoSpaceDE w:val="0"/>
        <w:autoSpaceDN w:val="0"/>
        <w:adjustRightInd w:val="0"/>
        <w:spacing w:after="0" w:line="240" w:lineRule="auto"/>
        <w:ind w:left="5103" w:hanging="5103"/>
        <w:jc w:val="right"/>
        <w:rPr>
          <w:rFonts w:ascii="Times New Roman" w:hAnsi="Times New Roman"/>
          <w:sz w:val="28"/>
          <w:szCs w:val="28"/>
        </w:rPr>
      </w:pPr>
      <w:r w:rsidRPr="00684CBB">
        <w:rPr>
          <w:rFonts w:ascii="Times New Roman" w:hAnsi="Times New Roman"/>
          <w:sz w:val="28"/>
          <w:szCs w:val="28"/>
        </w:rPr>
        <w:t>от 2</w:t>
      </w:r>
      <w:r w:rsidR="00874AC1">
        <w:rPr>
          <w:rFonts w:ascii="Times New Roman" w:hAnsi="Times New Roman"/>
          <w:sz w:val="28"/>
          <w:szCs w:val="28"/>
        </w:rPr>
        <w:t>8</w:t>
      </w:r>
      <w:r w:rsidRPr="00684CBB">
        <w:rPr>
          <w:rFonts w:ascii="Times New Roman" w:hAnsi="Times New Roman"/>
          <w:sz w:val="28"/>
          <w:szCs w:val="28"/>
        </w:rPr>
        <w:t>.12.201</w:t>
      </w:r>
      <w:r w:rsidR="00874AC1">
        <w:rPr>
          <w:rFonts w:ascii="Times New Roman" w:hAnsi="Times New Roman"/>
          <w:sz w:val="28"/>
          <w:szCs w:val="28"/>
        </w:rPr>
        <w:t>7</w:t>
      </w:r>
      <w:r w:rsidRPr="00684CBB">
        <w:rPr>
          <w:rFonts w:ascii="Times New Roman" w:hAnsi="Times New Roman"/>
          <w:sz w:val="28"/>
          <w:szCs w:val="28"/>
        </w:rPr>
        <w:t xml:space="preserve"> г. №</w:t>
      </w:r>
      <w:r w:rsidR="00874AC1">
        <w:rPr>
          <w:rFonts w:ascii="Times New Roman" w:hAnsi="Times New Roman"/>
          <w:sz w:val="28"/>
          <w:szCs w:val="28"/>
        </w:rPr>
        <w:t>35</w:t>
      </w:r>
      <w:r w:rsidRPr="00684CBB">
        <w:rPr>
          <w:rFonts w:ascii="Times New Roman" w:hAnsi="Times New Roman"/>
          <w:sz w:val="28"/>
          <w:szCs w:val="28"/>
        </w:rPr>
        <w:t xml:space="preserve"> </w:t>
      </w:r>
    </w:p>
    <w:p w:rsidR="00684CBB" w:rsidRPr="00684CBB" w:rsidRDefault="00684CBB" w:rsidP="00684CBB">
      <w:pPr>
        <w:widowControl w:val="0"/>
        <w:autoSpaceDE w:val="0"/>
        <w:autoSpaceDN w:val="0"/>
        <w:adjustRightInd w:val="0"/>
        <w:spacing w:after="0" w:line="240" w:lineRule="auto"/>
        <w:jc w:val="both"/>
        <w:rPr>
          <w:rFonts w:ascii="Times New Roman" w:hAnsi="Times New Roman"/>
          <w:sz w:val="28"/>
          <w:szCs w:val="28"/>
        </w:rPr>
      </w:pPr>
    </w:p>
    <w:p w:rsidR="00684CBB" w:rsidRPr="00684CBB" w:rsidRDefault="00684CBB" w:rsidP="00684CBB">
      <w:pPr>
        <w:tabs>
          <w:tab w:val="center" w:pos="4677"/>
        </w:tabs>
        <w:spacing w:after="0" w:line="240" w:lineRule="auto"/>
        <w:ind w:right="-1"/>
        <w:jc w:val="center"/>
        <w:rPr>
          <w:rFonts w:ascii="Times New Roman" w:hAnsi="Times New Roman"/>
          <w:b/>
          <w:sz w:val="28"/>
          <w:szCs w:val="28"/>
        </w:rPr>
      </w:pPr>
      <w:bookmarkStart w:id="1" w:name="Par55"/>
      <w:bookmarkEnd w:id="1"/>
      <w:r w:rsidRPr="00684CBB">
        <w:rPr>
          <w:rFonts w:ascii="Times New Roman" w:hAnsi="Times New Roman"/>
          <w:b/>
          <w:bCs/>
          <w:sz w:val="28"/>
          <w:szCs w:val="28"/>
        </w:rPr>
        <w:t>П</w:t>
      </w:r>
      <w:r w:rsidRPr="00684CBB">
        <w:rPr>
          <w:rFonts w:ascii="Times New Roman" w:hAnsi="Times New Roman"/>
          <w:b/>
          <w:sz w:val="28"/>
          <w:szCs w:val="28"/>
        </w:rPr>
        <w:t>орядок санкционирования расходов</w:t>
      </w:r>
    </w:p>
    <w:p w:rsidR="00684CBB" w:rsidRPr="00684CBB" w:rsidRDefault="00684CBB" w:rsidP="00684CBB">
      <w:pPr>
        <w:tabs>
          <w:tab w:val="center" w:pos="4677"/>
        </w:tabs>
        <w:spacing w:after="0" w:line="240" w:lineRule="auto"/>
        <w:ind w:right="-1"/>
        <w:jc w:val="center"/>
        <w:rPr>
          <w:rFonts w:ascii="Times New Roman" w:hAnsi="Times New Roman"/>
          <w:b/>
          <w:bCs/>
          <w:sz w:val="28"/>
          <w:szCs w:val="28"/>
        </w:rPr>
      </w:pPr>
      <w:r w:rsidRPr="00684CBB">
        <w:rPr>
          <w:rFonts w:ascii="Times New Roman" w:hAnsi="Times New Roman"/>
          <w:b/>
          <w:sz w:val="28"/>
          <w:szCs w:val="28"/>
        </w:rPr>
        <w:t xml:space="preserve">муниципальных бюджетных и автономных учреждений </w:t>
      </w:r>
      <w:proofErr w:type="spellStart"/>
      <w:r w:rsidR="00E6072E">
        <w:rPr>
          <w:rFonts w:ascii="Times New Roman" w:hAnsi="Times New Roman"/>
          <w:b/>
          <w:sz w:val="28"/>
          <w:szCs w:val="28"/>
        </w:rPr>
        <w:t>Емельяновского</w:t>
      </w:r>
      <w:proofErr w:type="spellEnd"/>
      <w:r w:rsidRPr="00684CBB">
        <w:rPr>
          <w:rFonts w:ascii="Times New Roman" w:hAnsi="Times New Roman"/>
          <w:b/>
          <w:sz w:val="28"/>
          <w:szCs w:val="28"/>
        </w:rPr>
        <w:t xml:space="preserve"> сельского поселения Нижнегорского района Республики Крым, источником финансового обеспечения которых являются субсидии, полученные в соответствии с абзацем 2 пункта 1 статьи 78.1 и пунктом 1 статьи 78.2 Бюджетного кодекса Российской Федерации</w:t>
      </w:r>
    </w:p>
    <w:p w:rsidR="00684CBB" w:rsidRPr="00684CBB" w:rsidRDefault="00684CBB" w:rsidP="00684CBB">
      <w:pPr>
        <w:widowControl w:val="0"/>
        <w:autoSpaceDE w:val="0"/>
        <w:autoSpaceDN w:val="0"/>
        <w:adjustRightInd w:val="0"/>
        <w:spacing w:after="0" w:line="240" w:lineRule="auto"/>
        <w:jc w:val="both"/>
        <w:rPr>
          <w:rFonts w:ascii="Times New Roman" w:hAnsi="Times New Roman"/>
          <w:b/>
          <w:bCs/>
          <w:sz w:val="28"/>
          <w:szCs w:val="28"/>
        </w:rPr>
      </w:pP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sz w:val="28"/>
          <w:szCs w:val="28"/>
        </w:rPr>
      </w:pPr>
      <w:r w:rsidRPr="00684CBB">
        <w:rPr>
          <w:rFonts w:ascii="Times New Roman" w:hAnsi="Times New Roman"/>
          <w:sz w:val="28"/>
          <w:szCs w:val="28"/>
        </w:rPr>
        <w:t xml:space="preserve">1. Настоящий Порядок разработан в соответствии с </w:t>
      </w:r>
      <w:hyperlink r:id="rId15" w:history="1">
        <w:r w:rsidRPr="00684CBB">
          <w:rPr>
            <w:rFonts w:ascii="Times New Roman" w:hAnsi="Times New Roman"/>
            <w:sz w:val="28"/>
            <w:szCs w:val="28"/>
          </w:rPr>
          <w:t>абзацем вторым пункта 1 статьи 78.1</w:t>
        </w:r>
      </w:hyperlink>
      <w:r w:rsidRPr="00684CBB">
        <w:rPr>
          <w:rFonts w:ascii="Times New Roman" w:hAnsi="Times New Roman"/>
          <w:sz w:val="28"/>
          <w:szCs w:val="28"/>
        </w:rPr>
        <w:t xml:space="preserve"> и </w:t>
      </w:r>
      <w:hyperlink r:id="rId16" w:history="1">
        <w:r w:rsidRPr="00684CBB">
          <w:rPr>
            <w:rFonts w:ascii="Times New Roman" w:hAnsi="Times New Roman"/>
            <w:sz w:val="28"/>
            <w:szCs w:val="28"/>
          </w:rPr>
          <w:t>пунктом 1 статьи 78.2</w:t>
        </w:r>
      </w:hyperlink>
      <w:r w:rsidRPr="00684CBB">
        <w:rPr>
          <w:rFonts w:ascii="Times New Roman" w:hAnsi="Times New Roman"/>
          <w:sz w:val="28"/>
          <w:szCs w:val="28"/>
        </w:rPr>
        <w:t xml:space="preserve"> Бюджетного кодекса Российской Федерации (Собрание законодательства Российской Федерации, 1998, № 31, ст. 3823; 2007, № 18, ст. 2117; 2009, № 1, ст. 18; 2010, № 19, ст. 2291), </w:t>
      </w:r>
      <w:hyperlink r:id="rId17" w:history="1">
        <w:r w:rsidRPr="00684CBB">
          <w:rPr>
            <w:rFonts w:ascii="Times New Roman" w:hAnsi="Times New Roman"/>
            <w:sz w:val="28"/>
            <w:szCs w:val="28"/>
          </w:rPr>
          <w:t>частью 3.7 статьи 2</w:t>
        </w:r>
      </w:hyperlink>
      <w:r w:rsidRPr="00684CBB">
        <w:rPr>
          <w:rFonts w:ascii="Times New Roman" w:hAnsi="Times New Roman"/>
          <w:sz w:val="28"/>
          <w:szCs w:val="28"/>
        </w:rPr>
        <w:t xml:space="preserve"> Федерального закона от 3 ноября 2006 г. № 174-ФЗ «Об автономных учреждениях» (Собрание законодательства Российской Федерации, 2006, № 45, ст. 4626; 2007, № 31, ст. 4012; № 43, ст. 5084; 2010, № 19, ст. 2291; 2011, № 25, ст. 3535; Российская газета, 2011, 21 июля) и </w:t>
      </w:r>
      <w:hyperlink r:id="rId18" w:history="1">
        <w:r w:rsidRPr="00684CBB">
          <w:rPr>
            <w:rFonts w:ascii="Times New Roman" w:hAnsi="Times New Roman"/>
            <w:sz w:val="28"/>
            <w:szCs w:val="28"/>
          </w:rPr>
          <w:t>частью 16 статьи 30</w:t>
        </w:r>
      </w:hyperlink>
      <w:r w:rsidRPr="00684CBB">
        <w:rPr>
          <w:rFonts w:ascii="Times New Roman" w:hAnsi="Times New Roman"/>
          <w:sz w:val="28"/>
          <w:szCs w:val="28"/>
        </w:rPr>
        <w:t xml:space="preserve">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w:t>
      </w:r>
      <w:proofErr w:type="gramStart"/>
      <w:r w:rsidRPr="00684CBB">
        <w:rPr>
          <w:rFonts w:ascii="Times New Roman" w:hAnsi="Times New Roman"/>
          <w:sz w:val="28"/>
          <w:szCs w:val="28"/>
        </w:rPr>
        <w:t xml:space="preserve">2010, N 31, ст. 4209) и устанавливает порядок санкционирования территориальными органами Федерального казначейства (далее - органы Федерального казначейства) оплаты денежных обязательств муниципальных бюджетных и автономных учреждений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 лицевые счета которым</w:t>
      </w:r>
      <w:r w:rsidRPr="00684CBB">
        <w:rPr>
          <w:rFonts w:ascii="Times New Roman" w:hAnsi="Times New Roman"/>
          <w:b/>
          <w:bCs/>
          <w:sz w:val="28"/>
          <w:szCs w:val="28"/>
        </w:rPr>
        <w:t xml:space="preserve"> </w:t>
      </w:r>
      <w:r w:rsidRPr="00684CBB">
        <w:rPr>
          <w:rFonts w:ascii="Times New Roman" w:hAnsi="Times New Roman"/>
          <w:sz w:val="28"/>
          <w:szCs w:val="28"/>
        </w:rPr>
        <w:t xml:space="preserve">открыты в территориальных органах Федерального казначейства и указанных в уставе  муниципального </w:t>
      </w:r>
      <w:r>
        <w:rPr>
          <w:rFonts w:ascii="Times New Roman" w:hAnsi="Times New Roman"/>
          <w:sz w:val="28"/>
          <w:szCs w:val="28"/>
        </w:rPr>
        <w:t>образования</w:t>
      </w:r>
      <w:r w:rsidRPr="00684CBB">
        <w:rPr>
          <w:rFonts w:ascii="Times New Roman" w:hAnsi="Times New Roman"/>
          <w:sz w:val="28"/>
          <w:szCs w:val="28"/>
        </w:rPr>
        <w:t xml:space="preserve"> </w:t>
      </w:r>
      <w:r w:rsidRPr="00684CBB">
        <w:rPr>
          <w:rFonts w:ascii="Times New Roman" w:hAnsi="Times New Roman"/>
          <w:b/>
          <w:bCs/>
          <w:sz w:val="28"/>
          <w:szCs w:val="28"/>
        </w:rPr>
        <w:t xml:space="preserve"> </w:t>
      </w:r>
      <w:proofErr w:type="spellStart"/>
      <w:r w:rsidR="00E6072E">
        <w:rPr>
          <w:rFonts w:ascii="Times New Roman" w:hAnsi="Times New Roman"/>
          <w:sz w:val="28"/>
          <w:szCs w:val="28"/>
        </w:rPr>
        <w:t>Емельяновское</w:t>
      </w:r>
      <w:proofErr w:type="spellEnd"/>
      <w:r>
        <w:rPr>
          <w:rFonts w:ascii="Times New Roman" w:hAnsi="Times New Roman"/>
          <w:sz w:val="28"/>
          <w:szCs w:val="28"/>
        </w:rPr>
        <w:t xml:space="preserve"> сельское поселение</w:t>
      </w:r>
      <w:r w:rsidRPr="00684CBB">
        <w:rPr>
          <w:rFonts w:ascii="Times New Roman" w:hAnsi="Times New Roman"/>
          <w:sz w:val="28"/>
          <w:szCs w:val="28"/>
        </w:rPr>
        <w:t xml:space="preserve">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и</w:t>
      </w:r>
      <w:r w:rsidRPr="00684CBB">
        <w:rPr>
          <w:rFonts w:ascii="Times New Roman" w:hAnsi="Times New Roman"/>
          <w:bCs/>
          <w:i/>
          <w:sz w:val="28"/>
          <w:szCs w:val="28"/>
        </w:rPr>
        <w:t xml:space="preserve">  </w:t>
      </w:r>
      <w:r w:rsidRPr="00684CBB">
        <w:rPr>
          <w:rFonts w:ascii="Times New Roman" w:hAnsi="Times New Roman"/>
          <w:sz w:val="28"/>
          <w:szCs w:val="28"/>
        </w:rPr>
        <w:t xml:space="preserve">муниципального автономного учреждения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w:t>
      </w:r>
      <w:proofErr w:type="gramEnd"/>
      <w:r w:rsidRPr="00684CBB">
        <w:rPr>
          <w:rFonts w:ascii="Times New Roman" w:hAnsi="Times New Roman"/>
          <w:sz w:val="28"/>
          <w:szCs w:val="28"/>
        </w:rPr>
        <w:t xml:space="preserve"> </w:t>
      </w:r>
      <w:proofErr w:type="gramStart"/>
      <w:r w:rsidRPr="00684CBB">
        <w:rPr>
          <w:rFonts w:ascii="Times New Roman" w:hAnsi="Times New Roman"/>
          <w:sz w:val="28"/>
          <w:szCs w:val="28"/>
        </w:rPr>
        <w:t>поселения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обособленных подразделений,</w:t>
      </w:r>
      <w:r w:rsidRPr="00684CBB">
        <w:rPr>
          <w:rFonts w:ascii="Times New Roman" w:hAnsi="Times New Roman"/>
          <w:sz w:val="28"/>
          <w:szCs w:val="28"/>
        </w:rPr>
        <w:t xml:space="preserve"> наделенных обязанностью ведения бухгалтерского учета (далее - учреждения), источником финансового обеспечения которых являются субсидии, представленные учреждениям на основании закона (решения) о бюджете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w:t>
      </w:r>
      <w:r w:rsidRPr="00684CBB">
        <w:rPr>
          <w:rFonts w:ascii="Times New Roman" w:hAnsi="Times New Roman"/>
          <w:b/>
          <w:bCs/>
          <w:sz w:val="28"/>
          <w:szCs w:val="28"/>
        </w:rPr>
        <w:t xml:space="preserve">  </w:t>
      </w:r>
      <w:r w:rsidRPr="00684CBB">
        <w:rPr>
          <w:rFonts w:ascii="Times New Roman" w:hAnsi="Times New Roman"/>
          <w:bCs/>
          <w:sz w:val="28"/>
          <w:szCs w:val="28"/>
        </w:rPr>
        <w:t xml:space="preserve">в соответствии </w:t>
      </w:r>
      <w:r w:rsidRPr="00684CBB">
        <w:rPr>
          <w:rFonts w:ascii="Times New Roman" w:hAnsi="Times New Roman"/>
          <w:sz w:val="28"/>
          <w:szCs w:val="28"/>
        </w:rPr>
        <w:t xml:space="preserve">с </w:t>
      </w:r>
      <w:hyperlink r:id="rId19" w:history="1">
        <w:r w:rsidRPr="00684CBB">
          <w:rPr>
            <w:rFonts w:ascii="Times New Roman" w:hAnsi="Times New Roman"/>
            <w:sz w:val="28"/>
            <w:szCs w:val="28"/>
          </w:rPr>
          <w:t>абзацем вторым пункта 1 статьи 78.1</w:t>
        </w:r>
      </w:hyperlink>
      <w:r w:rsidRPr="00684CBB">
        <w:rPr>
          <w:rFonts w:ascii="Times New Roman" w:hAnsi="Times New Roman"/>
          <w:sz w:val="28"/>
          <w:szCs w:val="28"/>
        </w:rPr>
        <w:t xml:space="preserve">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w:t>
      </w:r>
      <w:proofErr w:type="gramEnd"/>
      <w:r w:rsidRPr="00684CBB">
        <w:rPr>
          <w:rFonts w:ascii="Times New Roman" w:hAnsi="Times New Roman"/>
          <w:sz w:val="28"/>
          <w:szCs w:val="28"/>
        </w:rPr>
        <w:t xml:space="preserve">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 xml:space="preserve"> или </w:t>
      </w:r>
      <w:r w:rsidRPr="00684CBB">
        <w:rPr>
          <w:rFonts w:ascii="Times New Roman" w:hAnsi="Times New Roman"/>
          <w:sz w:val="28"/>
          <w:szCs w:val="28"/>
        </w:rPr>
        <w:t xml:space="preserve">приобретение объектов недвижимого имущества в муниципальную  собственность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
          <w:bCs/>
          <w:sz w:val="28"/>
          <w:szCs w:val="28"/>
        </w:rPr>
        <w:t xml:space="preserve"> </w:t>
      </w:r>
      <w:r w:rsidRPr="00684CBB">
        <w:rPr>
          <w:rFonts w:ascii="Times New Roman" w:hAnsi="Times New Roman"/>
          <w:bCs/>
          <w:sz w:val="28"/>
          <w:szCs w:val="28"/>
        </w:rPr>
        <w:t>(далее – целевые субсидии)</w:t>
      </w:r>
    </w:p>
    <w:p w:rsidR="00684CBB" w:rsidRPr="00684CBB" w:rsidRDefault="00684CBB" w:rsidP="00684CBB">
      <w:pPr>
        <w:widowControl w:val="0"/>
        <w:autoSpaceDE w:val="0"/>
        <w:autoSpaceDN w:val="0"/>
        <w:adjustRightInd w:val="0"/>
        <w:spacing w:after="0" w:line="240" w:lineRule="auto"/>
        <w:ind w:firstLine="539"/>
        <w:jc w:val="both"/>
        <w:rPr>
          <w:rFonts w:ascii="Times New Roman" w:hAnsi="Times New Roman"/>
          <w:sz w:val="28"/>
          <w:szCs w:val="28"/>
        </w:rPr>
      </w:pPr>
      <w:r w:rsidRPr="00684CBB">
        <w:rPr>
          <w:rFonts w:ascii="Times New Roman" w:hAnsi="Times New Roman"/>
          <w:sz w:val="28"/>
          <w:szCs w:val="28"/>
        </w:rPr>
        <w:lastRenderedPageBreak/>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w:t>
      </w:r>
      <w:hyperlink r:id="rId20" w:history="1">
        <w:r w:rsidRPr="00684CBB">
          <w:rPr>
            <w:rFonts w:ascii="Times New Roman" w:hAnsi="Times New Roman"/>
            <w:sz w:val="28"/>
            <w:szCs w:val="28"/>
          </w:rPr>
          <w:t>порядке</w:t>
        </w:r>
      </w:hyperlink>
      <w:r w:rsidRPr="00684CBB">
        <w:rPr>
          <w:rFonts w:ascii="Times New Roman" w:hAnsi="Times New Roman"/>
          <w:sz w:val="28"/>
          <w:szCs w:val="28"/>
        </w:rPr>
        <w:t>, установленном Федеральным казначейством.</w:t>
      </w:r>
    </w:p>
    <w:p w:rsidR="00684CBB" w:rsidRPr="00684CBB" w:rsidRDefault="00684CBB" w:rsidP="00684CBB">
      <w:pPr>
        <w:widowControl w:val="0"/>
        <w:autoSpaceDE w:val="0"/>
        <w:autoSpaceDN w:val="0"/>
        <w:adjustRightInd w:val="0"/>
        <w:spacing w:after="0" w:line="240" w:lineRule="auto"/>
        <w:ind w:firstLine="539"/>
        <w:jc w:val="both"/>
        <w:rPr>
          <w:rFonts w:ascii="Times New Roman" w:hAnsi="Times New Roman"/>
          <w:sz w:val="28"/>
          <w:szCs w:val="28"/>
        </w:rPr>
      </w:pPr>
      <w:bookmarkStart w:id="2" w:name="Par62"/>
      <w:bookmarkEnd w:id="2"/>
      <w:r w:rsidRPr="00684CBB">
        <w:rPr>
          <w:rFonts w:ascii="Times New Roman" w:hAnsi="Times New Roman"/>
          <w:sz w:val="28"/>
          <w:szCs w:val="28"/>
        </w:rPr>
        <w:t xml:space="preserve">3. </w:t>
      </w:r>
      <w:proofErr w:type="gramStart"/>
      <w:r w:rsidRPr="00684CBB">
        <w:rPr>
          <w:rFonts w:ascii="Times New Roman" w:hAnsi="Times New Roman"/>
          <w:sz w:val="28"/>
          <w:szCs w:val="28"/>
        </w:rPr>
        <w:t xml:space="preserve">Орган исполнительной власти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 xml:space="preserve">, осуществляющий </w:t>
      </w:r>
      <w:r w:rsidRPr="00684CBB">
        <w:rPr>
          <w:rFonts w:ascii="Times New Roman" w:hAnsi="Times New Roman"/>
          <w:sz w:val="28"/>
          <w:szCs w:val="28"/>
        </w:rPr>
        <w:t>функции и полномочия учредителя в отношении учреждения (далее - орган, осуществляющий функции и полномочия учредителя), ежегодно представляет в орган Федерального казначейства в электронном виде с применением электронной подписи Перечень целевых субсидий на год (код формы по Общероссийскому классификатору управленческой документации 0501015) (далее - Перечень целевых субсидий) по рекомендуемому образцу (</w:t>
      </w:r>
      <w:hyperlink w:anchor="Par168" w:history="1">
        <w:r w:rsidRPr="00684CBB">
          <w:rPr>
            <w:rFonts w:ascii="Times New Roman" w:hAnsi="Times New Roman"/>
            <w:sz w:val="28"/>
            <w:szCs w:val="28"/>
          </w:rPr>
          <w:t>приложение</w:t>
        </w:r>
      </w:hyperlink>
      <w:r w:rsidRPr="00684CBB">
        <w:rPr>
          <w:rFonts w:ascii="Times New Roman" w:hAnsi="Times New Roman"/>
          <w:sz w:val="28"/>
          <w:szCs w:val="28"/>
        </w:rPr>
        <w:t xml:space="preserve"> к</w:t>
      </w:r>
      <w:proofErr w:type="gramEnd"/>
      <w:r w:rsidRPr="00684CBB">
        <w:rPr>
          <w:rFonts w:ascii="Times New Roman" w:hAnsi="Times New Roman"/>
          <w:sz w:val="28"/>
          <w:szCs w:val="28"/>
        </w:rPr>
        <w:t xml:space="preserve"> настоящему Порядку), в котором отражаются целевые субсидии, предоставляемые в соответствующем финансовом году находящимся в его ведении учреждениям.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Субсидии на осуществление капитальных вложений в объекты капитального строительства муниципальной собственности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 xml:space="preserve"> или </w:t>
      </w:r>
      <w:r w:rsidRPr="00684CBB">
        <w:rPr>
          <w:rFonts w:ascii="Times New Roman" w:hAnsi="Times New Roman"/>
          <w:sz w:val="28"/>
          <w:szCs w:val="28"/>
        </w:rPr>
        <w:t xml:space="preserve">приобретение объектов недвижимого имущества в муниципальную собственность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 (далее - субсидия на капитальные вложения) органом, осуществляющим функции и полномочия учредителя, присваивается код субсидии "630".</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684CBB">
        <w:rPr>
          <w:rFonts w:ascii="Times New Roman" w:hAnsi="Times New Roman"/>
          <w:sz w:val="28"/>
          <w:szCs w:val="28"/>
        </w:rPr>
        <w:t xml:space="preserve">При включении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субсидии на капитальные вложения в графе 4 подлежит указанию код объекта капитального строительства (объекта недвижимости, мероприятия (укрупненного инвестиционного проекта), включенного в региональную (муниципальную) адресную инвестиционную программу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w:t>
      </w:r>
      <w:r w:rsidRPr="00684CBB">
        <w:rPr>
          <w:rFonts w:ascii="Times New Roman" w:hAnsi="Times New Roman"/>
          <w:bCs/>
          <w:sz w:val="28"/>
          <w:szCs w:val="28"/>
        </w:rPr>
        <w:t xml:space="preserve"> (далее – объект АИП)</w:t>
      </w:r>
      <w:r w:rsidRPr="00684CBB">
        <w:rPr>
          <w:rStyle w:val="ab"/>
          <w:rFonts w:ascii="Times New Roman" w:hAnsi="Times New Roman"/>
          <w:bCs/>
          <w:sz w:val="28"/>
          <w:szCs w:val="28"/>
        </w:rPr>
        <w:footnoteReference w:id="1"/>
      </w:r>
      <w:r w:rsidRPr="00684CBB">
        <w:rPr>
          <w:rFonts w:ascii="Times New Roman" w:hAnsi="Times New Roman"/>
          <w:bCs/>
          <w:sz w:val="28"/>
          <w:szCs w:val="28"/>
        </w:rPr>
        <w:t>.</w:t>
      </w:r>
      <w:proofErr w:type="gramEnd"/>
    </w:p>
    <w:p w:rsidR="00684CBB" w:rsidRPr="00684CBB" w:rsidRDefault="00684CBB" w:rsidP="00684CBB">
      <w:pPr>
        <w:autoSpaceDE w:val="0"/>
        <w:autoSpaceDN w:val="0"/>
        <w:adjustRightInd w:val="0"/>
        <w:spacing w:after="0" w:line="240" w:lineRule="auto"/>
        <w:ind w:firstLine="708"/>
        <w:jc w:val="both"/>
        <w:rPr>
          <w:rFonts w:ascii="Times New Roman" w:hAnsi="Times New Roman"/>
          <w:sz w:val="28"/>
          <w:szCs w:val="28"/>
        </w:rPr>
      </w:pPr>
      <w:bookmarkStart w:id="3" w:name="Par69"/>
      <w:bookmarkEnd w:id="3"/>
      <w:r w:rsidRPr="00684CBB">
        <w:rPr>
          <w:rFonts w:ascii="Times New Roman" w:hAnsi="Times New Roman"/>
          <w:sz w:val="28"/>
          <w:szCs w:val="28"/>
        </w:rPr>
        <w:t xml:space="preserve">4. Орган Федерального казначейства проверяет перечень целевых субсидий на соответствие  форме, установленной настоящим Порядком; </w:t>
      </w:r>
    </w:p>
    <w:p w:rsidR="00684CBB" w:rsidRPr="00684CBB" w:rsidRDefault="00684CBB" w:rsidP="00684CBB">
      <w:pPr>
        <w:pStyle w:val="a6"/>
        <w:numPr>
          <w:ilvl w:val="0"/>
          <w:numId w:val="4"/>
        </w:numPr>
        <w:autoSpaceDE w:val="0"/>
        <w:autoSpaceDN w:val="0"/>
        <w:adjustRightInd w:val="0"/>
        <w:spacing w:after="0" w:line="240" w:lineRule="auto"/>
        <w:ind w:left="0" w:firstLine="973"/>
        <w:jc w:val="both"/>
      </w:pPr>
      <w:r w:rsidRPr="00684CBB">
        <w:t xml:space="preserve">на соответствие </w:t>
      </w:r>
      <w:proofErr w:type="gramStart"/>
      <w:r w:rsidRPr="00684CBB">
        <w:t xml:space="preserve">кода </w:t>
      </w:r>
      <w:r>
        <w:t>классификации</w:t>
      </w:r>
      <w:r w:rsidRPr="00684CBB">
        <w:t xml:space="preserve"> расходов бюджета бюджетной росписи</w:t>
      </w:r>
      <w:proofErr w:type="gramEnd"/>
      <w:r w:rsidRPr="00684CBB">
        <w:t>;</w:t>
      </w:r>
    </w:p>
    <w:p w:rsidR="00684CBB" w:rsidRPr="00684CBB" w:rsidRDefault="00684CBB" w:rsidP="00684CBB">
      <w:pPr>
        <w:pStyle w:val="a6"/>
        <w:numPr>
          <w:ilvl w:val="0"/>
          <w:numId w:val="4"/>
        </w:numPr>
        <w:autoSpaceDE w:val="0"/>
        <w:autoSpaceDN w:val="0"/>
        <w:adjustRightInd w:val="0"/>
        <w:spacing w:after="0" w:line="240" w:lineRule="auto"/>
        <w:ind w:left="0" w:firstLine="973"/>
        <w:jc w:val="both"/>
      </w:pPr>
      <w:r w:rsidRPr="00684CBB">
        <w:t xml:space="preserve"> на соответствие информации, содержащейся в Перечне целевых субсидий, данным об объектах, включенных в АИП. </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5. </w:t>
      </w:r>
      <w:proofErr w:type="gramStart"/>
      <w:r w:rsidRPr="00684CBB">
        <w:rPr>
          <w:rFonts w:ascii="Times New Roman" w:hAnsi="Times New Roman"/>
          <w:sz w:val="28"/>
          <w:szCs w:val="28"/>
        </w:rPr>
        <w:t xml:space="preserve">В случае если форма или информация, указанная в </w:t>
      </w:r>
      <w:hyperlink w:anchor="Par168" w:history="1">
        <w:r w:rsidRPr="00684CBB">
          <w:rPr>
            <w:rFonts w:ascii="Times New Roman" w:hAnsi="Times New Roman"/>
            <w:sz w:val="28"/>
            <w:szCs w:val="28"/>
          </w:rPr>
          <w:t>Перечне</w:t>
        </w:r>
      </w:hyperlink>
      <w:r w:rsidRPr="00684CBB">
        <w:rPr>
          <w:rFonts w:ascii="Times New Roman" w:hAnsi="Times New Roman"/>
          <w:sz w:val="28"/>
          <w:szCs w:val="28"/>
        </w:rPr>
        <w:t xml:space="preserve"> целевых субсидий, не соответствуют требованиям, установленным </w:t>
      </w:r>
      <w:hyperlink w:anchor="Par62" w:history="1">
        <w:r w:rsidRPr="00684CBB">
          <w:rPr>
            <w:rFonts w:ascii="Times New Roman" w:hAnsi="Times New Roman"/>
            <w:sz w:val="28"/>
            <w:szCs w:val="28"/>
          </w:rPr>
          <w:t>пунктами 3</w:t>
        </w:r>
      </w:hyperlink>
      <w:r w:rsidRPr="00684CBB">
        <w:rPr>
          <w:rFonts w:ascii="Times New Roman" w:hAnsi="Times New Roman"/>
          <w:sz w:val="28"/>
          <w:szCs w:val="28"/>
        </w:rPr>
        <w:t xml:space="preserve">, </w:t>
      </w:r>
      <w:hyperlink w:anchor="Par69" w:history="1">
        <w:r w:rsidRPr="00684CBB">
          <w:rPr>
            <w:rFonts w:ascii="Times New Roman" w:hAnsi="Times New Roman"/>
            <w:sz w:val="28"/>
            <w:szCs w:val="28"/>
          </w:rPr>
          <w:t>4</w:t>
        </w:r>
      </w:hyperlink>
      <w:r w:rsidRPr="00684CBB">
        <w:rPr>
          <w:rFonts w:ascii="Times New Roman" w:hAnsi="Times New Roman"/>
          <w:sz w:val="28"/>
          <w:szCs w:val="28"/>
        </w:rPr>
        <w:t xml:space="preserve"> настоящего Порядка, орган Федерального казначейства не позднее трех рабочих дней, следующих за днем представления </w:t>
      </w:r>
      <w:hyperlink w:anchor="Par168" w:history="1">
        <w:r w:rsidRPr="00684CBB">
          <w:rPr>
            <w:rFonts w:ascii="Times New Roman" w:hAnsi="Times New Roman"/>
            <w:sz w:val="28"/>
            <w:szCs w:val="28"/>
          </w:rPr>
          <w:t>Перечня</w:t>
        </w:r>
      </w:hyperlink>
      <w:r w:rsidRPr="00684CBB">
        <w:rPr>
          <w:rFonts w:ascii="Times New Roman" w:hAnsi="Times New Roman"/>
          <w:sz w:val="28"/>
          <w:szCs w:val="28"/>
        </w:rPr>
        <w:t xml:space="preserve"> целевых субсидий, направляет органу, осуществляющему функции и полномочия учредителя, </w:t>
      </w:r>
      <w:hyperlink r:id="rId21" w:history="1">
        <w:r w:rsidRPr="00684CBB">
          <w:rPr>
            <w:rFonts w:ascii="Times New Roman" w:hAnsi="Times New Roman"/>
            <w:sz w:val="28"/>
            <w:szCs w:val="28"/>
          </w:rPr>
          <w:t>Протокол</w:t>
        </w:r>
      </w:hyperlink>
      <w:r w:rsidRPr="00684CBB">
        <w:rPr>
          <w:rFonts w:ascii="Times New Roman" w:hAnsi="Times New Roman"/>
          <w:sz w:val="28"/>
          <w:szCs w:val="28"/>
        </w:rPr>
        <w:t xml:space="preserve"> в электронном виде, в котором указывается причина возврата.</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6. При внесении в течение финансового года изменений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в части его дополнения, орган, осуществляющий функции и полномочия учредителя, представляет в соответствии с настоящим </w:t>
      </w:r>
      <w:hyperlink w:anchor="Par44" w:history="1">
        <w:r w:rsidRPr="00684CBB">
          <w:rPr>
            <w:rFonts w:ascii="Times New Roman" w:hAnsi="Times New Roman"/>
            <w:sz w:val="28"/>
            <w:szCs w:val="28"/>
          </w:rPr>
          <w:t>Порядком</w:t>
        </w:r>
      </w:hyperlink>
      <w:r w:rsidRPr="00684CBB">
        <w:rPr>
          <w:rFonts w:ascii="Times New Roman" w:hAnsi="Times New Roman"/>
          <w:sz w:val="28"/>
          <w:szCs w:val="28"/>
        </w:rPr>
        <w:t xml:space="preserve"> в орган </w:t>
      </w:r>
      <w:r w:rsidRPr="00684CBB">
        <w:rPr>
          <w:rFonts w:ascii="Times New Roman" w:hAnsi="Times New Roman"/>
          <w:sz w:val="28"/>
          <w:szCs w:val="28"/>
        </w:rPr>
        <w:lastRenderedPageBreak/>
        <w:t xml:space="preserve">Федерального казначейства дополнение в </w:t>
      </w:r>
      <w:hyperlink w:anchor="Par168" w:history="1">
        <w:r w:rsidRPr="00684CBB">
          <w:rPr>
            <w:rFonts w:ascii="Times New Roman" w:hAnsi="Times New Roman"/>
            <w:sz w:val="28"/>
            <w:szCs w:val="28"/>
          </w:rPr>
          <w:t>Перечень</w:t>
        </w:r>
      </w:hyperlink>
      <w:r w:rsidRPr="00684CBB">
        <w:rPr>
          <w:rFonts w:ascii="Times New Roman" w:hAnsi="Times New Roman"/>
          <w:sz w:val="28"/>
          <w:szCs w:val="28"/>
        </w:rPr>
        <w:t xml:space="preserve"> целевых субсидий по форме согласно приложению к настоящему Порядку.</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4" w:name="Par78"/>
      <w:bookmarkEnd w:id="4"/>
      <w:r w:rsidRPr="00684CBB">
        <w:rPr>
          <w:rFonts w:ascii="Times New Roman" w:hAnsi="Times New Roman"/>
          <w:sz w:val="28"/>
          <w:szCs w:val="28"/>
        </w:rPr>
        <w:t xml:space="preserve">7.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год (код формы по ОКУД </w:t>
      </w:r>
      <w:hyperlink r:id="rId22" w:history="1">
        <w:r w:rsidRPr="00684CBB">
          <w:rPr>
            <w:rFonts w:ascii="Times New Roman" w:hAnsi="Times New Roman"/>
            <w:sz w:val="28"/>
            <w:szCs w:val="28"/>
          </w:rPr>
          <w:t>0501016</w:t>
        </w:r>
      </w:hyperlink>
      <w:r w:rsidRPr="00684CBB">
        <w:rPr>
          <w:rFonts w:ascii="Times New Roman" w:hAnsi="Times New Roman"/>
          <w:sz w:val="28"/>
          <w:szCs w:val="28"/>
        </w:rPr>
        <w:t>) (далее - Сведения), утвержденные органом, осуществляющим функции и полномочия учредителя.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осуществления целевых расходов обособленным подразделением, наделенным обязанностью ведения бухгалтерского учета (далее - обособленное подразделение), учреждение, создавшее обособленное подразделение, представляет в орган Федерального казначейства: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утвержденные органом, осуществляющим функции и полномочия учредителя (с учетом операций, осуществляемых обособленными подразделениями);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для осуществления целевых расходов учреждением, создавшим обособленное подразделение, сформированные и подписанные данным учреждением.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Сведения для осуществления целевых расходов обособленным подразделением, сформированные и подписанные учреждением, создавшим обособленное подразделение.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8.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кодов объектов АИП (при наличии), и соответствующие им планируемые суммы целевых расходов учреждения без подведения </w:t>
      </w:r>
      <w:proofErr w:type="spellStart"/>
      <w:r w:rsidRPr="00684CBB">
        <w:rPr>
          <w:rFonts w:ascii="Times New Roman" w:hAnsi="Times New Roman"/>
          <w:sz w:val="28"/>
          <w:szCs w:val="28"/>
        </w:rPr>
        <w:t>группировочных</w:t>
      </w:r>
      <w:proofErr w:type="spellEnd"/>
      <w:r w:rsidRPr="00684CBB">
        <w:rPr>
          <w:rFonts w:ascii="Times New Roman" w:hAnsi="Times New Roman"/>
          <w:sz w:val="28"/>
          <w:szCs w:val="28"/>
        </w:rPr>
        <w:t xml:space="preserve"> итогов.</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Уполномоченный руководителем органа Федерального казначейства работник осуществляет контроль представленных учреждением </w:t>
      </w:r>
      <w:proofErr w:type="gramStart"/>
      <w:r w:rsidRPr="00684CBB">
        <w:rPr>
          <w:rFonts w:ascii="Times New Roman" w:hAnsi="Times New Roman"/>
          <w:sz w:val="28"/>
          <w:szCs w:val="28"/>
        </w:rPr>
        <w:t>Сведений</w:t>
      </w:r>
      <w:proofErr w:type="gramEnd"/>
      <w:r w:rsidRPr="00684CBB">
        <w:rPr>
          <w:rFonts w:ascii="Times New Roman" w:hAnsi="Times New Roman"/>
          <w:sz w:val="28"/>
          <w:szCs w:val="28"/>
        </w:rPr>
        <w:t xml:space="preserve">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9.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10. При внесении изменений в Сведения учреждение представляет в соответствии с настоящим </w:t>
      </w:r>
      <w:hyperlink w:anchor="Par44" w:history="1">
        <w:r w:rsidRPr="00684CBB">
          <w:rPr>
            <w:rFonts w:ascii="Times New Roman" w:hAnsi="Times New Roman"/>
            <w:sz w:val="28"/>
            <w:szCs w:val="28"/>
          </w:rPr>
          <w:t>Порядком</w:t>
        </w:r>
      </w:hyperlink>
      <w:r w:rsidRPr="00684CBB">
        <w:rPr>
          <w:rFonts w:ascii="Times New Roman" w:hAnsi="Times New Roman"/>
          <w:sz w:val="28"/>
          <w:szCs w:val="28"/>
        </w:rPr>
        <w:t xml:space="preserve"> в орган Федерального казначейства Сведения, </w:t>
      </w:r>
      <w:r w:rsidRPr="00684CBB">
        <w:rPr>
          <w:rFonts w:ascii="Times New Roman" w:hAnsi="Times New Roman"/>
          <w:sz w:val="28"/>
          <w:szCs w:val="28"/>
        </w:rPr>
        <w:lastRenderedPageBreak/>
        <w:t>в которых указываются показатели с учетом внесенных изменений.</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предусмотренных настоящим пунктом, проверяет их на соответствие установленной форме, а также на не</w:t>
      </w:r>
      <w:r>
        <w:rPr>
          <w:rFonts w:ascii="Times New Roman" w:hAnsi="Times New Roman"/>
          <w:sz w:val="28"/>
          <w:szCs w:val="28"/>
        </w:rPr>
        <w:t xml:space="preserve"> </w:t>
      </w:r>
      <w:r w:rsidRPr="00684CBB">
        <w:rPr>
          <w:rFonts w:ascii="Times New Roman" w:hAnsi="Times New Roman"/>
          <w:sz w:val="28"/>
          <w:szCs w:val="28"/>
        </w:rPr>
        <w:t>превышение фактических поступлений и выплат, отраженных на лицевом счете по иным субсидиям, показателям, содержащимся в Сведениях.</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5" w:name="Par97"/>
      <w:bookmarkEnd w:id="5"/>
      <w:r w:rsidRPr="00684CBB">
        <w:rPr>
          <w:rFonts w:ascii="Times New Roman" w:hAnsi="Times New Roman"/>
          <w:sz w:val="28"/>
          <w:szCs w:val="28"/>
        </w:rPr>
        <w:t xml:space="preserve">11. </w:t>
      </w:r>
      <w:proofErr w:type="gramStart"/>
      <w:r w:rsidRPr="00684CBB">
        <w:rPr>
          <w:rFonts w:ascii="Times New Roman" w:hAnsi="Times New Roman"/>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w:t>
      </w:r>
      <w:proofErr w:type="gramEnd"/>
      <w:r w:rsidRPr="00684CBB">
        <w:rPr>
          <w:rFonts w:ascii="Times New Roman" w:hAnsi="Times New Roman"/>
          <w:sz w:val="28"/>
          <w:szCs w:val="28"/>
        </w:rPr>
        <w:t xml:space="preserve">, </w:t>
      </w:r>
      <w:proofErr w:type="gramStart"/>
      <w:r w:rsidRPr="00684CBB">
        <w:rPr>
          <w:rFonts w:ascii="Times New Roman" w:hAnsi="Times New Roman"/>
          <w:sz w:val="28"/>
          <w:szCs w:val="28"/>
        </w:rPr>
        <w:t>в которых сумма разрешенного к использованию остатка целевой субсидии прошлых лет указывается в графе 6 Сведений с указанием кода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5, если коды целевой субсидии, присвоенные для учета операций с целевой субсидией в прошлые годы</w:t>
      </w:r>
      <w:proofErr w:type="gramEnd"/>
      <w:r w:rsidRPr="00684CBB">
        <w:rPr>
          <w:rFonts w:ascii="Times New Roman" w:hAnsi="Times New Roman"/>
          <w:sz w:val="28"/>
          <w:szCs w:val="28"/>
        </w:rPr>
        <w:t xml:space="preserve"> и в новом финансовом году, различаются.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84CBB">
        <w:rPr>
          <w:rFonts w:ascii="Times New Roman" w:hAnsi="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w:t>
      </w:r>
      <w:proofErr w:type="spellStart"/>
      <w:r w:rsidR="00E6072E">
        <w:rPr>
          <w:rFonts w:ascii="Times New Roman" w:hAnsi="Times New Roman"/>
          <w:sz w:val="28"/>
          <w:szCs w:val="28"/>
        </w:rPr>
        <w:t>Емельяновского</w:t>
      </w:r>
      <w:proofErr w:type="spellEnd"/>
      <w:r w:rsidRPr="00684CBB">
        <w:rPr>
          <w:rFonts w:ascii="Times New Roman" w:hAnsi="Times New Roman"/>
          <w:sz w:val="28"/>
          <w:szCs w:val="28"/>
        </w:rPr>
        <w:t xml:space="preserve"> сельского поселения Нижнегорского района Республики Крым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w:t>
      </w:r>
      <w:proofErr w:type="gramEnd"/>
      <w:r w:rsidRPr="00684CBB">
        <w:rPr>
          <w:rFonts w:ascii="Times New Roman" w:hAnsi="Times New Roman"/>
          <w:sz w:val="28"/>
          <w:szCs w:val="28"/>
        </w:rPr>
        <w:t xml:space="preserve">, </w:t>
      </w:r>
      <w:proofErr w:type="gramStart"/>
      <w:r w:rsidRPr="00684CBB">
        <w:rPr>
          <w:rFonts w:ascii="Times New Roman" w:hAnsi="Times New Roman"/>
          <w:sz w:val="28"/>
          <w:szCs w:val="28"/>
        </w:rPr>
        <w:t>разрешенная к использованию, указывается в графе 8 Сведений с указанием кода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7, в случае, если коды целевой субсидии, присвоенные для учета операций с целевой субсидией в прошлые годы и в новом финансовом году</w:t>
      </w:r>
      <w:proofErr w:type="gramEnd"/>
      <w:r w:rsidRPr="00684CBB">
        <w:rPr>
          <w:rFonts w:ascii="Times New Roman" w:hAnsi="Times New Roman"/>
          <w:sz w:val="28"/>
          <w:szCs w:val="28"/>
        </w:rPr>
        <w:t>, различаются.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84CBB">
        <w:rPr>
          <w:rFonts w:ascii="Times New Roman" w:hAnsi="Times New Roman"/>
          <w:sz w:val="28"/>
          <w:szCs w:val="28"/>
        </w:rPr>
        <w:t xml:space="preserve">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Pr="00684CBB">
        <w:rPr>
          <w:rFonts w:ascii="Times New Roman" w:hAnsi="Times New Roman"/>
          <w:sz w:val="28"/>
          <w:szCs w:val="28"/>
        </w:rPr>
        <w:t>непревышение</w:t>
      </w:r>
      <w:proofErr w:type="spellEnd"/>
      <w:r w:rsidRPr="00684CBB">
        <w:rPr>
          <w:rFonts w:ascii="Times New Roman" w:hAnsi="Times New Roman"/>
          <w:sz w:val="28"/>
          <w:szCs w:val="28"/>
        </w:rPr>
        <w:t xml:space="preserve"> суммы разрешенного к использованию остатка целевой субсидии прошлых лет, код которой указан в графе 2 Сведений (в графе 5, если код указанной целевой субсидии изменен в новом финансовом году), над суммой соответствующего остатка целевой </w:t>
      </w:r>
      <w:r w:rsidRPr="00684CBB">
        <w:rPr>
          <w:rFonts w:ascii="Times New Roman" w:hAnsi="Times New Roman"/>
          <w:sz w:val="28"/>
          <w:szCs w:val="28"/>
        </w:rPr>
        <w:lastRenderedPageBreak/>
        <w:t>субсидии прошлых</w:t>
      </w:r>
      <w:proofErr w:type="gramEnd"/>
      <w:r w:rsidRPr="00684CBB">
        <w:rPr>
          <w:rFonts w:ascii="Times New Roman" w:hAnsi="Times New Roman"/>
          <w:sz w:val="28"/>
          <w:szCs w:val="28"/>
        </w:rPr>
        <w:t xml:space="preserve"> лет, </w:t>
      </w:r>
      <w:proofErr w:type="gramStart"/>
      <w:r w:rsidRPr="00684CBB">
        <w:rPr>
          <w:rFonts w:ascii="Times New Roman" w:hAnsi="Times New Roman"/>
          <w:sz w:val="28"/>
          <w:szCs w:val="28"/>
        </w:rPr>
        <w:t>учтенной</w:t>
      </w:r>
      <w:proofErr w:type="gramEnd"/>
      <w:r w:rsidRPr="00684CBB">
        <w:rPr>
          <w:rFonts w:ascii="Times New Roman" w:hAnsi="Times New Roman"/>
          <w:sz w:val="28"/>
          <w:szCs w:val="28"/>
        </w:rPr>
        <w:t xml:space="preserve"> по состоянию на начало текущего финансового года на лицевом счете по иным субсидиям, открытом учреждению в органе Федерального казначейства.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12. </w:t>
      </w:r>
      <w:proofErr w:type="gramStart"/>
      <w:r w:rsidRPr="00684CBB">
        <w:rPr>
          <w:rFonts w:ascii="Times New Roman" w:hAnsi="Times New Roman"/>
          <w:sz w:val="28"/>
          <w:szCs w:val="28"/>
        </w:rPr>
        <w:t xml:space="preserve">В случае если форма или информация, указанная в Сведениях, не соответствуют требованиям, установленным </w:t>
      </w:r>
      <w:hyperlink w:anchor="Par78" w:history="1">
        <w:r w:rsidRPr="00684CBB">
          <w:rPr>
            <w:rFonts w:ascii="Times New Roman" w:hAnsi="Times New Roman"/>
            <w:sz w:val="28"/>
            <w:szCs w:val="28"/>
          </w:rPr>
          <w:t>пунктами 8</w:t>
        </w:r>
      </w:hyperlink>
      <w:r w:rsidRPr="00684CBB">
        <w:rPr>
          <w:rFonts w:ascii="Times New Roman" w:hAnsi="Times New Roman"/>
          <w:sz w:val="28"/>
          <w:szCs w:val="28"/>
        </w:rPr>
        <w:t xml:space="preserve"> - </w:t>
      </w:r>
      <w:hyperlink w:anchor="Par97" w:history="1">
        <w:r w:rsidRPr="00684CBB">
          <w:rPr>
            <w:rFonts w:ascii="Times New Roman" w:hAnsi="Times New Roman"/>
            <w:sz w:val="28"/>
            <w:szCs w:val="28"/>
          </w:rPr>
          <w:t>12</w:t>
        </w:r>
      </w:hyperlink>
      <w:r w:rsidRPr="00684CBB">
        <w:rPr>
          <w:rFonts w:ascii="Times New Roman" w:hAnsi="Times New Roman"/>
          <w:sz w:val="28"/>
          <w:szCs w:val="28"/>
        </w:rPr>
        <w:t xml:space="preserve"> настоящего Порядка, орган Федерального казначейства не позднее рабочего дня, следующего за днем представления Сведений, регистрирует их в </w:t>
      </w:r>
      <w:hyperlink r:id="rId23" w:history="1">
        <w:r w:rsidRPr="00684CBB">
          <w:rPr>
            <w:rFonts w:ascii="Times New Roman" w:hAnsi="Times New Roman"/>
            <w:sz w:val="28"/>
            <w:szCs w:val="28"/>
          </w:rPr>
          <w:t>Журнале</w:t>
        </w:r>
      </w:hyperlink>
      <w:r w:rsidRPr="00684CBB">
        <w:rPr>
          <w:rFonts w:ascii="Times New Roman" w:hAnsi="Times New Roman"/>
          <w:sz w:val="28"/>
          <w:szCs w:val="28"/>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w:t>
      </w:r>
      <w:proofErr w:type="gramEnd"/>
      <w:r w:rsidRPr="00684CBB">
        <w:rPr>
          <w:rFonts w:ascii="Times New Roman" w:hAnsi="Times New Roman"/>
          <w:sz w:val="28"/>
          <w:szCs w:val="28"/>
        </w:rPr>
        <w:t xml:space="preserve"> прилагаемом </w:t>
      </w:r>
      <w:hyperlink r:id="rId24" w:history="1">
        <w:proofErr w:type="gramStart"/>
        <w:r w:rsidRPr="00684CBB">
          <w:rPr>
            <w:rFonts w:ascii="Times New Roman" w:hAnsi="Times New Roman"/>
            <w:sz w:val="28"/>
            <w:szCs w:val="28"/>
          </w:rPr>
          <w:t>Протоколе</w:t>
        </w:r>
        <w:proofErr w:type="gramEnd"/>
      </w:hyperlink>
      <w:r w:rsidRPr="00684CBB">
        <w:rPr>
          <w:rFonts w:ascii="Times New Roman" w:hAnsi="Times New Roman"/>
          <w:sz w:val="28"/>
          <w:szCs w:val="28"/>
        </w:rPr>
        <w:t xml:space="preserve"> (код формы по КФД 0531805) причины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В случае соответствия представленных Сведений требованиям, установленным </w:t>
      </w:r>
      <w:hyperlink w:anchor="Par78" w:history="1">
        <w:r w:rsidRPr="00684CBB">
          <w:rPr>
            <w:rFonts w:ascii="Times New Roman" w:hAnsi="Times New Roman"/>
            <w:sz w:val="28"/>
            <w:szCs w:val="28"/>
          </w:rPr>
          <w:t>пунктами 8</w:t>
        </w:r>
      </w:hyperlink>
      <w:r w:rsidRPr="00684CBB">
        <w:rPr>
          <w:rFonts w:ascii="Times New Roman" w:hAnsi="Times New Roman"/>
          <w:sz w:val="28"/>
          <w:szCs w:val="28"/>
        </w:rPr>
        <w:t xml:space="preserve"> - </w:t>
      </w:r>
      <w:hyperlink w:anchor="Par97" w:history="1">
        <w:r w:rsidRPr="00684CBB">
          <w:rPr>
            <w:rFonts w:ascii="Times New Roman" w:hAnsi="Times New Roman"/>
            <w:sz w:val="28"/>
            <w:szCs w:val="28"/>
          </w:rPr>
          <w:t>12</w:t>
        </w:r>
      </w:hyperlink>
      <w:r w:rsidRPr="00684CBB">
        <w:rPr>
          <w:rFonts w:ascii="Times New Roman" w:hAnsi="Times New Roman"/>
          <w:sz w:val="28"/>
          <w:szCs w:val="28"/>
        </w:rP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6" w:name="Par107"/>
      <w:bookmarkEnd w:id="6"/>
      <w:r w:rsidRPr="00684CBB">
        <w:rPr>
          <w:rFonts w:ascii="Times New Roman" w:hAnsi="Times New Roman"/>
          <w:sz w:val="28"/>
          <w:szCs w:val="28"/>
        </w:rPr>
        <w:t xml:space="preserve">13.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«Счета организаций, находящихся </w:t>
      </w:r>
      <w:proofErr w:type="gramStart"/>
      <w:r w:rsidRPr="00684CBB">
        <w:rPr>
          <w:rFonts w:ascii="Times New Roman" w:hAnsi="Times New Roman"/>
          <w:sz w:val="28"/>
          <w:szCs w:val="28"/>
        </w:rPr>
        <w:t>в</w:t>
      </w:r>
      <w:proofErr w:type="gramEnd"/>
      <w:r w:rsidRPr="00684CBB">
        <w:rPr>
          <w:rFonts w:ascii="Times New Roman" w:hAnsi="Times New Roman"/>
          <w:sz w:val="28"/>
          <w:szCs w:val="28"/>
        </w:rPr>
        <w:t xml:space="preserve"> государственной (кроме федеральной) собственности. </w:t>
      </w:r>
      <w:proofErr w:type="gramStart"/>
      <w:r w:rsidRPr="00684CBB">
        <w:rPr>
          <w:rFonts w:ascii="Times New Roman" w:hAnsi="Times New Roman"/>
          <w:sz w:val="28"/>
          <w:szCs w:val="28"/>
        </w:rPr>
        <w:t>Финансовые организации» (№ 40701 «Счета негосударственных организаций.</w:t>
      </w:r>
      <w:proofErr w:type="gramEnd"/>
      <w:r w:rsidRPr="00684CBB">
        <w:rPr>
          <w:rFonts w:ascii="Times New Roman" w:hAnsi="Times New Roman"/>
          <w:sz w:val="28"/>
          <w:szCs w:val="28"/>
        </w:rPr>
        <w:t xml:space="preserve"> </w:t>
      </w:r>
      <w:proofErr w:type="gramStart"/>
      <w:r w:rsidRPr="00684CBB">
        <w:rPr>
          <w:rFonts w:ascii="Times New Roman" w:hAnsi="Times New Roman"/>
          <w:sz w:val="28"/>
          <w:szCs w:val="28"/>
        </w:rPr>
        <w:t>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14. </w:t>
      </w:r>
      <w:proofErr w:type="gramStart"/>
      <w:r w:rsidRPr="00684CBB">
        <w:rPr>
          <w:rFonts w:ascii="Times New Roman" w:hAnsi="Times New Roman"/>
          <w:sz w:val="28"/>
          <w:szCs w:val="28"/>
        </w:rPr>
        <w:t xml:space="preserve">Целевые расходы осуществляются на основании представленных учреждением </w:t>
      </w:r>
      <w:hyperlink r:id="rId25"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кассовый расход (код формы по КФД 0531801) или </w:t>
      </w:r>
      <w:hyperlink r:id="rId26"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кассовый расход (сокращенных) (код формы по КФД 0531851) (далее - Заявка на кассовый расход) и </w:t>
      </w:r>
      <w:hyperlink r:id="rId27" w:history="1">
        <w:r w:rsidRPr="00684CBB">
          <w:rPr>
            <w:rFonts w:ascii="Times New Roman" w:hAnsi="Times New Roman"/>
            <w:sz w:val="28"/>
            <w:szCs w:val="28"/>
          </w:rPr>
          <w:t>Заявок</w:t>
        </w:r>
      </w:hyperlink>
      <w:r w:rsidRPr="00684CBB">
        <w:rPr>
          <w:rFonts w:ascii="Times New Roman" w:hAnsi="Times New Roman"/>
          <w:sz w:val="28"/>
          <w:szCs w:val="28"/>
        </w:rPr>
        <w:t xml:space="preserve"> на получение наличных денег (код формы по КФД 0531242), Заявок на получение денежных средств, перечисляемых на карту (КФД 0531243) (далее – Заявка на получение наличных денег).</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15. В одной </w:t>
      </w:r>
      <w:hyperlink r:id="rId28" w:history="1">
        <w:r w:rsidRPr="00684CBB">
          <w:rPr>
            <w:rFonts w:ascii="Times New Roman" w:hAnsi="Times New Roman"/>
            <w:sz w:val="28"/>
            <w:szCs w:val="28"/>
          </w:rPr>
          <w:t>Заявке</w:t>
        </w:r>
      </w:hyperlink>
      <w:r w:rsidRPr="00684CBB">
        <w:rPr>
          <w:rFonts w:ascii="Times New Roman" w:hAnsi="Times New Roman"/>
          <w:sz w:val="28"/>
          <w:szCs w:val="28"/>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16. В одной Заявке на получение наличных денег может содержаться несколько сумм кассовых выплат по целевым расходам, источником финансового обеспечения </w:t>
      </w:r>
      <w:r w:rsidRPr="00684CBB">
        <w:rPr>
          <w:rFonts w:ascii="Times New Roman" w:hAnsi="Times New Roman"/>
          <w:sz w:val="28"/>
          <w:szCs w:val="28"/>
        </w:rPr>
        <w:lastRenderedPageBreak/>
        <w:t>которых является одна целевая субсидия.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7" w:name="Par111"/>
      <w:bookmarkEnd w:id="7"/>
      <w:r w:rsidRPr="00684CBB">
        <w:rPr>
          <w:rFonts w:ascii="Times New Roman" w:hAnsi="Times New Roman"/>
          <w:sz w:val="28"/>
          <w:szCs w:val="28"/>
        </w:rPr>
        <w:t xml:space="preserve">17. </w:t>
      </w:r>
      <w:proofErr w:type="gramStart"/>
      <w:r w:rsidRPr="00684CBB">
        <w:rPr>
          <w:rFonts w:ascii="Times New Roman" w:hAnsi="Times New Roman"/>
          <w:sz w:val="28"/>
          <w:szCs w:val="28"/>
        </w:rPr>
        <w:t>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w:t>
      </w:r>
      <w:proofErr w:type="gramEnd"/>
      <w:r w:rsidRPr="00684CBB">
        <w:rPr>
          <w:rFonts w:ascii="Times New Roman" w:hAnsi="Times New Roman"/>
          <w:sz w:val="28"/>
          <w:szCs w:val="28"/>
        </w:rPr>
        <w:t xml:space="preserve"> субсидиям.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bCs/>
          <w:i/>
          <w:sz w:val="28"/>
          <w:szCs w:val="28"/>
        </w:rPr>
      </w:pPr>
      <w:r w:rsidRPr="00684CBB">
        <w:rPr>
          <w:rFonts w:ascii="Times New Roman" w:hAnsi="Times New Roman"/>
          <w:sz w:val="28"/>
          <w:szCs w:val="28"/>
        </w:rPr>
        <w:t>18.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федерального бюджета (далее - документ-основание).</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8" w:name="Par114"/>
      <w:bookmarkEnd w:id="8"/>
      <w:r w:rsidRPr="00684CBB">
        <w:rPr>
          <w:rFonts w:ascii="Times New Roman" w:hAnsi="Times New Roman"/>
          <w:sz w:val="28"/>
          <w:szCs w:val="28"/>
        </w:rPr>
        <w:t>19.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1) наличие указанног</w:t>
      </w:r>
      <w:proofErr w:type="gramStart"/>
      <w:r w:rsidRPr="00684CBB">
        <w:rPr>
          <w:rFonts w:ascii="Times New Roman" w:hAnsi="Times New Roman"/>
          <w:sz w:val="28"/>
          <w:szCs w:val="28"/>
        </w:rPr>
        <w:t>о(</w:t>
      </w:r>
      <w:proofErr w:type="spellStart"/>
      <w:proofErr w:type="gramEnd"/>
      <w:r w:rsidRPr="00684CBB">
        <w:rPr>
          <w:rFonts w:ascii="Times New Roman" w:hAnsi="Times New Roman"/>
          <w:sz w:val="28"/>
          <w:szCs w:val="28"/>
        </w:rPr>
        <w:t>ых</w:t>
      </w:r>
      <w:proofErr w:type="spellEnd"/>
      <w:r w:rsidRPr="00684CBB">
        <w:rPr>
          <w:rFonts w:ascii="Times New Roman" w:hAnsi="Times New Roman"/>
          <w:sz w:val="28"/>
          <w:szCs w:val="28"/>
        </w:rPr>
        <w:t>) в Заявке кода (кодов) КОСГУ, кода субсидии и кода объекта АИП (при наличии) в Сведениях;</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2) соответствие указанного в Заявке кода КОСГУ коду КОСГУ, указанному в Сведениях по соответствующему коду субсидии и коду объекта АИП (при наличии);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3) соответствие указанного в </w:t>
      </w:r>
      <w:hyperlink r:id="rId29" w:history="1">
        <w:r w:rsidRPr="00684CBB">
          <w:rPr>
            <w:rFonts w:ascii="Times New Roman" w:hAnsi="Times New Roman"/>
            <w:sz w:val="28"/>
            <w:szCs w:val="28"/>
          </w:rPr>
          <w:t>Заявке</w:t>
        </w:r>
      </w:hyperlink>
      <w:r w:rsidRPr="00684CBB">
        <w:rPr>
          <w:rFonts w:ascii="Times New Roman" w:hAnsi="Times New Roman"/>
          <w:sz w:val="28"/>
          <w:szCs w:val="28"/>
        </w:rPr>
        <w:t xml:space="preserve"> кода КОСГУ текстовому назначению платежа, исходя из содержания текста назначения платежа, в соответствии с </w:t>
      </w:r>
      <w:hyperlink r:id="rId30" w:history="1">
        <w:r w:rsidRPr="00684CBB">
          <w:rPr>
            <w:rFonts w:ascii="Times New Roman" w:hAnsi="Times New Roman"/>
            <w:sz w:val="28"/>
            <w:szCs w:val="28"/>
          </w:rPr>
          <w:t>указаниями</w:t>
        </w:r>
      </w:hyperlink>
      <w:r w:rsidRPr="00684CBB">
        <w:rPr>
          <w:rFonts w:ascii="Times New Roman" w:hAnsi="Times New Roman"/>
          <w:sz w:val="28"/>
          <w:szCs w:val="28"/>
        </w:rPr>
        <w:t xml:space="preserve"> о порядке применения бюджетной классификации Российской Федерации, установленными Министерством финансов Российской Федерации;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w:t>
      </w:r>
      <w:proofErr w:type="gramStart"/>
      <w:r w:rsidRPr="00684CBB">
        <w:rPr>
          <w:rFonts w:ascii="Times New Roman" w:hAnsi="Times New Roman"/>
          <w:sz w:val="28"/>
          <w:szCs w:val="28"/>
        </w:rPr>
        <w:t>указанным</w:t>
      </w:r>
      <w:proofErr w:type="gramEnd"/>
      <w:r w:rsidRPr="00684CBB">
        <w:rPr>
          <w:rFonts w:ascii="Times New Roman" w:hAnsi="Times New Roman"/>
          <w:sz w:val="28"/>
          <w:szCs w:val="28"/>
        </w:rPr>
        <w:t xml:space="preserve"> в Заявке на кассовый расход;</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bookmarkStart w:id="9" w:name="Par125"/>
      <w:bookmarkEnd w:id="9"/>
      <w:r w:rsidRPr="00684CBB">
        <w:rPr>
          <w:rFonts w:ascii="Times New Roman" w:hAnsi="Times New Roman"/>
          <w:sz w:val="28"/>
          <w:szCs w:val="28"/>
        </w:rPr>
        <w:t xml:space="preserve">5) </w:t>
      </w:r>
      <w:proofErr w:type="spellStart"/>
      <w:r w:rsidRPr="00684CBB">
        <w:rPr>
          <w:rFonts w:ascii="Times New Roman" w:hAnsi="Times New Roman"/>
          <w:sz w:val="28"/>
          <w:szCs w:val="28"/>
        </w:rPr>
        <w:t>непревышение</w:t>
      </w:r>
      <w:proofErr w:type="spellEnd"/>
      <w:r w:rsidRPr="00684CBB">
        <w:rPr>
          <w:rFonts w:ascii="Times New Roman" w:hAnsi="Times New Roman"/>
          <w:sz w:val="28"/>
          <w:szCs w:val="28"/>
        </w:rPr>
        <w:t xml:space="preserve"> суммы, указанной в Заявке, над суммой остатка расходов по соответствующему коду КОСГУ, соответствующему коду субсидии и коду объекта АИП (при наличии), учтенным на лицевом счете по иным субсидиям;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6) соответствие информации, указанной в Заявке, Сведениям.</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21. </w:t>
      </w:r>
      <w:proofErr w:type="gramStart"/>
      <w:r w:rsidRPr="00684CBB">
        <w:rPr>
          <w:rFonts w:ascii="Times New Roman" w:hAnsi="Times New Roman"/>
          <w:sz w:val="28"/>
          <w:szCs w:val="28"/>
        </w:rPr>
        <w:t xml:space="preserve">В случае если форма или информация, указанная в Заявке, представленной на бумажном носителе, не соответствуют требованиям, установленным </w:t>
      </w:r>
      <w:hyperlink w:anchor="Par107" w:history="1">
        <w:r w:rsidRPr="00684CBB">
          <w:rPr>
            <w:rFonts w:ascii="Times New Roman" w:hAnsi="Times New Roman"/>
            <w:sz w:val="28"/>
            <w:szCs w:val="28"/>
          </w:rPr>
          <w:t>пунктами 14</w:t>
        </w:r>
      </w:hyperlink>
      <w:r w:rsidRPr="00684CBB">
        <w:rPr>
          <w:rFonts w:ascii="Times New Roman" w:hAnsi="Times New Roman"/>
          <w:sz w:val="28"/>
          <w:szCs w:val="28"/>
        </w:rPr>
        <w:t xml:space="preserve"> - </w:t>
      </w:r>
      <w:hyperlink w:anchor="Par114" w:history="1">
        <w:r w:rsidRPr="00684CBB">
          <w:rPr>
            <w:rFonts w:ascii="Times New Roman" w:hAnsi="Times New Roman"/>
            <w:sz w:val="28"/>
            <w:szCs w:val="28"/>
          </w:rPr>
          <w:t>20</w:t>
        </w:r>
      </w:hyperlink>
      <w:r w:rsidRPr="00684CBB">
        <w:rPr>
          <w:rFonts w:ascii="Times New Roman" w:hAnsi="Times New Roman"/>
          <w:sz w:val="28"/>
          <w:szCs w:val="28"/>
        </w:rPr>
        <w:t xml:space="preserve"> настоящего Порядка, орган Федерального казначейства регистрирует представленную Заявку в </w:t>
      </w:r>
      <w:hyperlink r:id="rId31" w:history="1">
        <w:r w:rsidRPr="00684CBB">
          <w:rPr>
            <w:rFonts w:ascii="Times New Roman" w:hAnsi="Times New Roman"/>
            <w:sz w:val="28"/>
            <w:szCs w:val="28"/>
          </w:rPr>
          <w:t>Журнале</w:t>
        </w:r>
      </w:hyperlink>
      <w:r w:rsidRPr="00684CBB">
        <w:rPr>
          <w:rFonts w:ascii="Times New Roman" w:hAnsi="Times New Roman"/>
          <w:sz w:val="28"/>
          <w:szCs w:val="28"/>
        </w:rPr>
        <w:t xml:space="preserve"> регистрации неисполненных документов и возвращает учреждению не позднее срока, установленного </w:t>
      </w:r>
      <w:hyperlink w:anchor="Par111" w:history="1">
        <w:r w:rsidRPr="00684CBB">
          <w:rPr>
            <w:rFonts w:ascii="Times New Roman" w:hAnsi="Times New Roman"/>
            <w:sz w:val="28"/>
            <w:szCs w:val="28"/>
          </w:rPr>
          <w:t>пунктом 18</w:t>
        </w:r>
      </w:hyperlink>
      <w:r w:rsidRPr="00684CBB">
        <w:rPr>
          <w:rFonts w:ascii="Times New Roman" w:hAnsi="Times New Roman"/>
          <w:sz w:val="28"/>
          <w:szCs w:val="28"/>
        </w:rPr>
        <w:t xml:space="preserve"> настоящего Порядка, экземпляры Заявок на бумажном носителе с указанием в прилагаемом Протоколе причины возврата.</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В случае если Заявка представлялась в электронном виде, учреждению не позднее срока, установленного </w:t>
      </w:r>
      <w:hyperlink w:anchor="Par111" w:history="1">
        <w:r w:rsidRPr="00684CBB">
          <w:rPr>
            <w:rFonts w:ascii="Times New Roman" w:hAnsi="Times New Roman"/>
            <w:sz w:val="28"/>
            <w:szCs w:val="28"/>
          </w:rPr>
          <w:t>пунктом 18</w:t>
        </w:r>
      </w:hyperlink>
      <w:r w:rsidRPr="00684CBB">
        <w:rPr>
          <w:rFonts w:ascii="Times New Roman" w:hAnsi="Times New Roman"/>
          <w:sz w:val="28"/>
          <w:szCs w:val="28"/>
        </w:rPr>
        <w:t xml:space="preserve"> настоящего Порядка, направляется </w:t>
      </w:r>
      <w:hyperlink r:id="rId32" w:history="1">
        <w:r w:rsidRPr="00684CBB">
          <w:rPr>
            <w:rFonts w:ascii="Times New Roman" w:hAnsi="Times New Roman"/>
            <w:sz w:val="28"/>
            <w:szCs w:val="28"/>
          </w:rPr>
          <w:t>Протокол</w:t>
        </w:r>
      </w:hyperlink>
      <w:r w:rsidRPr="00684CBB">
        <w:rPr>
          <w:rFonts w:ascii="Times New Roman" w:hAnsi="Times New Roman"/>
          <w:sz w:val="28"/>
          <w:szCs w:val="28"/>
        </w:rPr>
        <w:t xml:space="preserve"> в электронном виде, в котором указывается причина возврата.</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22. </w:t>
      </w:r>
      <w:proofErr w:type="gramStart"/>
      <w:r w:rsidRPr="00684CBB">
        <w:rPr>
          <w:rFonts w:ascii="Times New Roman" w:hAnsi="Times New Roman"/>
          <w:sz w:val="28"/>
          <w:szCs w:val="28"/>
        </w:rPr>
        <w:t xml:space="preserve">При положительном результате проверки в соответствии с требованиями, </w:t>
      </w:r>
      <w:r w:rsidRPr="00684CBB">
        <w:rPr>
          <w:rFonts w:ascii="Times New Roman" w:hAnsi="Times New Roman"/>
          <w:sz w:val="28"/>
          <w:szCs w:val="28"/>
        </w:rPr>
        <w:lastRenderedPageBreak/>
        <w:t>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23.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w:t>
      </w:r>
      <w:hyperlink r:id="rId33" w:history="1">
        <w:r w:rsidRPr="00684CBB">
          <w:rPr>
            <w:rFonts w:ascii="Times New Roman" w:hAnsi="Times New Roman"/>
            <w:sz w:val="28"/>
            <w:szCs w:val="28"/>
          </w:rPr>
          <w:t>законодательства</w:t>
        </w:r>
      </w:hyperlink>
      <w:r w:rsidRPr="00684CBB">
        <w:rPr>
          <w:rFonts w:ascii="Times New Roman" w:hAnsi="Times New Roman"/>
          <w:sz w:val="28"/>
          <w:szCs w:val="28"/>
        </w:rPr>
        <w:t xml:space="preserve"> Российской Федерации о защите государственной тайны.</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24. Положения </w:t>
      </w:r>
      <w:hyperlink w:anchor="Par125" w:history="1">
        <w:r w:rsidRPr="00684CBB">
          <w:rPr>
            <w:rFonts w:ascii="Times New Roman" w:hAnsi="Times New Roman"/>
            <w:sz w:val="28"/>
            <w:szCs w:val="28"/>
          </w:rPr>
          <w:t>подпункта 5 пункта 20</w:t>
        </w:r>
      </w:hyperlink>
      <w:r w:rsidRPr="00684CBB">
        <w:rPr>
          <w:rFonts w:ascii="Times New Roman" w:hAnsi="Times New Roman"/>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w:t>
      </w:r>
      <w:hyperlink r:id="rId34" w:history="1">
        <w:r w:rsidRPr="00684CBB">
          <w:rPr>
            <w:rFonts w:ascii="Times New Roman" w:hAnsi="Times New Roman"/>
            <w:sz w:val="28"/>
            <w:szCs w:val="28"/>
          </w:rPr>
          <w:t>порядке</w:t>
        </w:r>
      </w:hyperlink>
      <w:r w:rsidRPr="00684CBB">
        <w:rPr>
          <w:rFonts w:ascii="Times New Roman" w:hAnsi="Times New Roman"/>
          <w:sz w:val="28"/>
          <w:szCs w:val="28"/>
        </w:rPr>
        <w:t xml:space="preserve"> исполнительных документов, предусматривающих обращение взыскания на средства учреждения.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hyperlink r:id="rId35" w:history="1">
        <w:r w:rsidRPr="00684CBB">
          <w:rPr>
            <w:rFonts w:ascii="Times New Roman" w:hAnsi="Times New Roman"/>
            <w:sz w:val="28"/>
            <w:szCs w:val="28"/>
          </w:rPr>
          <w:t>Заявки</w:t>
        </w:r>
      </w:hyperlink>
      <w:r w:rsidRPr="00684CBB">
        <w:rPr>
          <w:rFonts w:ascii="Times New Roman" w:hAnsi="Times New Roman"/>
          <w:sz w:val="28"/>
          <w:szCs w:val="28"/>
        </w:rPr>
        <w:t xml:space="preserve"> на кассовый расход (код формы по КФД 0531801)</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24.1. </w:t>
      </w:r>
      <w:proofErr w:type="gramStart"/>
      <w:r w:rsidRPr="00684CBB">
        <w:rPr>
          <w:rFonts w:ascii="Times New Roman" w:hAnsi="Times New Roman"/>
          <w:sz w:val="28"/>
          <w:szCs w:val="28"/>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w:t>
      </w:r>
      <w:proofErr w:type="gramEnd"/>
      <w:r w:rsidRPr="00684CBB">
        <w:rPr>
          <w:rFonts w:ascii="Times New Roman" w:hAnsi="Times New Roman"/>
          <w:sz w:val="28"/>
          <w:szCs w:val="28"/>
        </w:rPr>
        <w:t xml:space="preserve"> средствами, получаемыми автономным учреждением от приносящей доход деятельности, и со средствами, поступающими учреждению из бюджета в соответствии с </w:t>
      </w:r>
      <w:hyperlink r:id="rId36" w:history="1">
        <w:r w:rsidRPr="00684CBB">
          <w:rPr>
            <w:rFonts w:ascii="Times New Roman" w:hAnsi="Times New Roman"/>
            <w:sz w:val="28"/>
            <w:szCs w:val="28"/>
          </w:rPr>
          <w:t>абзацем первым пункта 1 статьи 78.1</w:t>
        </w:r>
      </w:hyperlink>
      <w:r w:rsidRPr="00684CBB">
        <w:rPr>
          <w:rFonts w:ascii="Times New Roman" w:hAnsi="Times New Roman"/>
          <w:sz w:val="28"/>
          <w:szCs w:val="28"/>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Заявление, представленное автономным учреждением, должно содержать информацию о </w:t>
      </w:r>
      <w:proofErr w:type="gramStart"/>
      <w:r w:rsidRPr="00684CBB">
        <w:rPr>
          <w:rFonts w:ascii="Times New Roman" w:hAnsi="Times New Roman"/>
          <w:sz w:val="28"/>
          <w:szCs w:val="28"/>
        </w:rPr>
        <w:t>суммах</w:t>
      </w:r>
      <w:proofErr w:type="gramEnd"/>
      <w:r w:rsidRPr="00684CBB">
        <w:rPr>
          <w:rFonts w:ascii="Times New Roman" w:hAnsi="Times New Roman"/>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84CBB">
        <w:rPr>
          <w:rFonts w:ascii="Times New Roman" w:hAnsi="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0531801) на списание </w:t>
      </w:r>
      <w:r w:rsidRPr="00684CBB">
        <w:rPr>
          <w:rFonts w:ascii="Times New Roman" w:hAnsi="Times New Roman"/>
          <w:sz w:val="28"/>
          <w:szCs w:val="28"/>
        </w:rPr>
        <w:lastRenderedPageBreak/>
        <w:t>средств с лицевого счета по иным субсидиям, открытого учреждению в органе Федерального казначейства, заполненной с учетом следующих особенностей:</w:t>
      </w:r>
      <w:proofErr w:type="gramEnd"/>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 ____ </w:t>
      </w:r>
      <w:proofErr w:type="gramStart"/>
      <w:r w:rsidRPr="00684CBB">
        <w:rPr>
          <w:rFonts w:ascii="Times New Roman" w:hAnsi="Times New Roman"/>
          <w:sz w:val="28"/>
          <w:szCs w:val="28"/>
        </w:rPr>
        <w:t>г</w:t>
      </w:r>
      <w:proofErr w:type="gramEnd"/>
      <w:r w:rsidRPr="00684CBB">
        <w:rPr>
          <w:rFonts w:ascii="Times New Roman" w:hAnsi="Times New Roman"/>
          <w:sz w:val="28"/>
          <w:szCs w:val="28"/>
        </w:rPr>
        <w:t>. № «___»;</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разделе 2 «Реквизиты документа-основания» в графе 1 указывается "заявление, в графе 2 - номер заявления, в графе 3 - дата заявления;</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684CBB" w:rsidRPr="00684CBB" w:rsidRDefault="00684CBB" w:rsidP="00684CBB">
      <w:pPr>
        <w:widowControl w:val="0"/>
        <w:autoSpaceDE w:val="0"/>
        <w:autoSpaceDN w:val="0"/>
        <w:adjustRightInd w:val="0"/>
        <w:spacing w:after="0" w:line="240" w:lineRule="auto"/>
        <w:ind w:firstLine="540"/>
        <w:jc w:val="both"/>
        <w:rPr>
          <w:rFonts w:ascii="Times New Roman" w:hAnsi="Times New Roman"/>
          <w:sz w:val="28"/>
          <w:szCs w:val="28"/>
        </w:rPr>
      </w:pPr>
      <w:r w:rsidRPr="00684CBB">
        <w:rPr>
          <w:rFonts w:ascii="Times New Roman" w:hAnsi="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КОСГУ и кода субсидии, указанных в Заявке на кассовый расход, суммам, кодам КОСГУ и коду субсидии, указанным в представленном автономным учреждением заявлении.</w:t>
      </w:r>
    </w:p>
    <w:p w:rsidR="00684CBB" w:rsidRDefault="00684CBB" w:rsidP="00684CBB">
      <w:pPr>
        <w:pStyle w:val="align-right"/>
        <w:jc w:val="left"/>
        <w:rPr>
          <w:rFonts w:ascii="Georgia" w:hAnsi="Georgia"/>
        </w:rPr>
        <w:sectPr w:rsidR="00684CBB" w:rsidSect="00684CBB">
          <w:footnotePr>
            <w:numFmt w:val="chicago"/>
          </w:footnotePr>
          <w:pgSz w:w="11906" w:h="16838"/>
          <w:pgMar w:top="1134" w:right="567" w:bottom="1134" w:left="1134" w:header="0" w:footer="0" w:gutter="0"/>
          <w:cols w:space="708"/>
          <w:titlePg/>
          <w:docGrid w:linePitch="360"/>
        </w:sectPr>
      </w:pPr>
    </w:p>
    <w:p w:rsidR="00684CBB" w:rsidRDefault="00684CBB" w:rsidP="00684CBB">
      <w:pPr>
        <w:pStyle w:val="align-right"/>
        <w:jc w:val="left"/>
        <w:rPr>
          <w:rFonts w:ascii="Georgia" w:hAnsi="Georgia"/>
        </w:rPr>
      </w:pPr>
    </w:p>
    <w:p w:rsidR="00684CBB" w:rsidRDefault="00684CBB" w:rsidP="00684CBB">
      <w:pPr>
        <w:pStyle w:val="align-right"/>
        <w:rPr>
          <w:rFonts w:ascii="Georgia" w:hAnsi="Georgia"/>
        </w:rPr>
        <w:sectPr w:rsidR="00684CBB" w:rsidSect="00684CBB">
          <w:footnotePr>
            <w:numFmt w:val="chicago"/>
          </w:footnotePr>
          <w:pgSz w:w="11906" w:h="16838"/>
          <w:pgMar w:top="1134" w:right="567" w:bottom="1134" w:left="1134" w:header="0" w:footer="0" w:gutter="0"/>
          <w:cols w:space="708"/>
          <w:titlePg/>
          <w:docGrid w:linePitch="360"/>
        </w:sectPr>
      </w:pPr>
    </w:p>
    <w:p w:rsidR="00684CBB" w:rsidRPr="006D641A" w:rsidRDefault="00684CBB" w:rsidP="00684CBB">
      <w:pPr>
        <w:pStyle w:val="align-right"/>
        <w:spacing w:after="0"/>
        <w:rPr>
          <w:sz w:val="20"/>
          <w:szCs w:val="20"/>
        </w:rPr>
      </w:pPr>
      <w:r w:rsidRPr="006D641A">
        <w:rPr>
          <w:sz w:val="20"/>
          <w:szCs w:val="20"/>
        </w:rPr>
        <w:lastRenderedPageBreak/>
        <w:t>(рекомендуемый образец)</w:t>
      </w:r>
    </w:p>
    <w:tbl>
      <w:tblPr>
        <w:tblW w:w="0" w:type="auto"/>
        <w:tblCellMar>
          <w:top w:w="75" w:type="dxa"/>
          <w:left w:w="150" w:type="dxa"/>
          <w:bottom w:w="75" w:type="dxa"/>
          <w:right w:w="150" w:type="dxa"/>
        </w:tblCellMar>
        <w:tblLook w:val="04A0"/>
      </w:tblPr>
      <w:tblGrid>
        <w:gridCol w:w="8519"/>
        <w:gridCol w:w="910"/>
        <w:gridCol w:w="548"/>
        <w:gridCol w:w="369"/>
        <w:gridCol w:w="4524"/>
      </w:tblGrid>
      <w:tr w:rsidR="00684CBB" w:rsidRPr="006D641A" w:rsidTr="00B14E48">
        <w:tc>
          <w:tcPr>
            <w:tcW w:w="8686"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62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8686"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b/>
                <w:bCs/>
                <w:sz w:val="20"/>
                <w:szCs w:val="20"/>
              </w:rPr>
              <w:t xml:space="preserve">Перечень N </w:t>
            </w:r>
            <w:r w:rsidRPr="006D641A">
              <w:rPr>
                <w:sz w:val="20"/>
                <w:szCs w:val="20"/>
              </w:rPr>
              <w:t> </w:t>
            </w:r>
          </w:p>
        </w:tc>
        <w:tc>
          <w:tcPr>
            <w:tcW w:w="184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62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961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b/>
                <w:bCs/>
                <w:sz w:val="20"/>
                <w:szCs w:val="20"/>
              </w:rPr>
              <w:t xml:space="preserve">целевых субсидий на 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499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proofErr w:type="gramStart"/>
            <w:r w:rsidRPr="006D641A">
              <w:rPr>
                <w:b/>
                <w:bCs/>
                <w:sz w:val="20"/>
                <w:szCs w:val="20"/>
              </w:rPr>
              <w:t>г</w:t>
            </w:r>
            <w:proofErr w:type="gramEnd"/>
            <w:r w:rsidRPr="006D641A">
              <w:rPr>
                <w:b/>
                <w:bCs/>
                <w:sz w:val="20"/>
                <w:szCs w:val="20"/>
              </w:rPr>
              <w:t xml:space="preserve">. </w:t>
            </w: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5581"/>
        <w:gridCol w:w="544"/>
        <w:gridCol w:w="907"/>
        <w:gridCol w:w="380"/>
        <w:gridCol w:w="722"/>
        <w:gridCol w:w="380"/>
        <w:gridCol w:w="900"/>
        <w:gridCol w:w="730"/>
        <w:gridCol w:w="544"/>
        <w:gridCol w:w="727"/>
        <w:gridCol w:w="2172"/>
        <w:gridCol w:w="1283"/>
      </w:tblGrid>
      <w:tr w:rsidR="00684CBB" w:rsidRPr="006D641A" w:rsidTr="00B14E48">
        <w:tc>
          <w:tcPr>
            <w:tcW w:w="572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КОДЫ </w:t>
            </w: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Форма по </w:t>
            </w:r>
            <w:hyperlink r:id="rId37" w:anchor="/document/99/9035738/" w:history="1">
              <w:r w:rsidRPr="006D641A">
                <w:rPr>
                  <w:rStyle w:val="ad"/>
                  <w:sz w:val="20"/>
                  <w:szCs w:val="20"/>
                </w:rPr>
                <w:t>ОКУД</w:t>
              </w:r>
            </w:hyperlink>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0501015 </w:t>
            </w: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от </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w:t>
            </w:r>
          </w:p>
        </w:tc>
        <w:tc>
          <w:tcPr>
            <w:tcW w:w="739"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w:t>
            </w:r>
          </w:p>
        </w:tc>
        <w:tc>
          <w:tcPr>
            <w:tcW w:w="92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proofErr w:type="gramStart"/>
            <w:r w:rsidRPr="006D641A">
              <w:rPr>
                <w:sz w:val="20"/>
                <w:szCs w:val="20"/>
              </w:rPr>
              <w:t>г</w:t>
            </w:r>
            <w:proofErr w:type="gramEnd"/>
            <w:r w:rsidRPr="006D641A">
              <w:rPr>
                <w:sz w:val="20"/>
                <w:szCs w:val="20"/>
              </w:rPr>
              <w:t>.</w:t>
            </w: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Дата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Орган, осуществляющий функции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по ОКПО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и полномочия учредителя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Глава по БК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Наименование органа, осуществляющего </w:t>
            </w:r>
          </w:p>
        </w:tc>
        <w:tc>
          <w:tcPr>
            <w:tcW w:w="554"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ведение лицевых счетов по иным субсидиям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Глава по БК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554"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Наименование бюджета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359" w:type="dxa"/>
            <w:gridSpan w:val="8"/>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по ОКТМО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4501"/>
        <w:gridCol w:w="1090"/>
        <w:gridCol w:w="2906"/>
        <w:gridCol w:w="1637"/>
        <w:gridCol w:w="739"/>
        <w:gridCol w:w="1274"/>
        <w:gridCol w:w="902"/>
        <w:gridCol w:w="368"/>
        <w:gridCol w:w="1453"/>
      </w:tblGrid>
      <w:tr w:rsidR="00684CBB" w:rsidRPr="006D641A" w:rsidTr="00B14E48">
        <w:tc>
          <w:tcPr>
            <w:tcW w:w="462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572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Целевая субсидия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по классификации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объекта </w:t>
            </w:r>
          </w:p>
        </w:tc>
        <w:tc>
          <w:tcPr>
            <w:tcW w:w="4805"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Нормативный правовой акт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наименование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код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расходов бюджета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ФАИП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наименование </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дата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номер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4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5 </w:t>
            </w: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6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sz w:val="20"/>
                <w:szCs w:val="20"/>
              </w:rPr>
              <w:t xml:space="preserve">7 </w:t>
            </w: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4620"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03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1108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Номер страницы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1108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right"/>
              <w:spacing w:after="0"/>
              <w:rPr>
                <w:sz w:val="20"/>
                <w:szCs w:val="20"/>
              </w:rPr>
            </w:pPr>
            <w:r w:rsidRPr="006D641A">
              <w:rPr>
                <w:sz w:val="20"/>
                <w:szCs w:val="20"/>
              </w:rPr>
              <w:t xml:space="preserve">Всего страниц </w:t>
            </w:r>
          </w:p>
        </w:tc>
        <w:tc>
          <w:tcPr>
            <w:tcW w:w="18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684CBB" w:rsidRPr="006D641A" w:rsidRDefault="00684CBB" w:rsidP="00684CBB">
      <w:pPr>
        <w:spacing w:after="0" w:line="240" w:lineRule="auto"/>
        <w:rPr>
          <w:rFonts w:ascii="Times New Roman" w:eastAsia="Times New Roman" w:hAnsi="Times New Roman"/>
          <w:vanish/>
          <w:sz w:val="20"/>
          <w:szCs w:val="20"/>
        </w:rPr>
      </w:pPr>
    </w:p>
    <w:tbl>
      <w:tblPr>
        <w:tblW w:w="0" w:type="auto"/>
        <w:tblCellMar>
          <w:top w:w="75" w:type="dxa"/>
          <w:left w:w="150" w:type="dxa"/>
          <w:bottom w:w="75" w:type="dxa"/>
          <w:right w:w="150" w:type="dxa"/>
        </w:tblCellMar>
        <w:tblLook w:val="04A0"/>
      </w:tblPr>
      <w:tblGrid>
        <w:gridCol w:w="371"/>
        <w:gridCol w:w="366"/>
        <w:gridCol w:w="370"/>
        <w:gridCol w:w="451"/>
        <w:gridCol w:w="883"/>
        <w:gridCol w:w="361"/>
        <w:gridCol w:w="306"/>
        <w:gridCol w:w="306"/>
        <w:gridCol w:w="306"/>
        <w:gridCol w:w="710"/>
        <w:gridCol w:w="306"/>
        <w:gridCol w:w="370"/>
        <w:gridCol w:w="370"/>
        <w:gridCol w:w="622"/>
        <w:gridCol w:w="315"/>
        <w:gridCol w:w="370"/>
        <w:gridCol w:w="702"/>
        <w:gridCol w:w="306"/>
        <w:gridCol w:w="368"/>
        <w:gridCol w:w="345"/>
        <w:gridCol w:w="367"/>
        <w:gridCol w:w="371"/>
        <w:gridCol w:w="795"/>
        <w:gridCol w:w="473"/>
        <w:gridCol w:w="306"/>
        <w:gridCol w:w="508"/>
        <w:gridCol w:w="491"/>
        <w:gridCol w:w="315"/>
        <w:gridCol w:w="1362"/>
        <w:gridCol w:w="306"/>
        <w:gridCol w:w="370"/>
        <w:gridCol w:w="702"/>
      </w:tblGrid>
      <w:tr w:rsidR="00684CBB" w:rsidRPr="006D641A" w:rsidTr="00B14E48">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2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554"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73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48"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109" w:type="dxa"/>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9055" w:type="dxa"/>
            <w:gridSpan w:val="17"/>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20"/>
                <w:szCs w:val="20"/>
              </w:rPr>
            </w:pPr>
            <w:r w:rsidRPr="006D641A">
              <w:rPr>
                <w:sz w:val="20"/>
                <w:szCs w:val="20"/>
              </w:rPr>
              <w:t> </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20"/>
                <w:szCs w:val="20"/>
              </w:rPr>
            </w:pPr>
            <w:r w:rsidRPr="006D641A">
              <w:rPr>
                <w:sz w:val="20"/>
                <w:szCs w:val="20"/>
              </w:rPr>
              <w:t xml:space="preserve">Руководитель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218"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b/>
                <w:bCs/>
                <w:sz w:val="20"/>
                <w:szCs w:val="20"/>
              </w:rPr>
              <w:t xml:space="preserve">Отметка органа, осуществляющего ведение лицевого счета, </w:t>
            </w:r>
          </w:p>
        </w:tc>
      </w:tr>
      <w:tr w:rsidR="00684CBB" w:rsidRPr="006D641A" w:rsidTr="00B14E48">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20"/>
                <w:szCs w:val="20"/>
              </w:rPr>
            </w:pPr>
            <w:r w:rsidRPr="006D641A">
              <w:rPr>
                <w:b/>
                <w:bCs/>
                <w:sz w:val="20"/>
                <w:szCs w:val="20"/>
              </w:rPr>
              <w:t xml:space="preserve">о получении настоящего документа </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Руководитель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финансово-</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экономической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66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службы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663"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218"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2957"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proofErr w:type="gramStart"/>
            <w:r w:rsidRPr="006D641A">
              <w:rPr>
                <w:sz w:val="16"/>
                <w:szCs w:val="16"/>
              </w:rPr>
              <w:t>г</w:t>
            </w:r>
            <w:proofErr w:type="gramEnd"/>
            <w:r w:rsidRPr="006D641A">
              <w:rPr>
                <w:sz w:val="16"/>
                <w:szCs w:val="16"/>
              </w:rPr>
              <w:t>.</w:t>
            </w:r>
          </w:p>
        </w:tc>
        <w:tc>
          <w:tcPr>
            <w:tcW w:w="1109"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b/>
                <w:bCs/>
                <w:i/>
                <w:iCs/>
                <w:sz w:val="16"/>
                <w:szCs w:val="16"/>
              </w:rPr>
              <w:t xml:space="preserve">О доведении до территориальных органов </w:t>
            </w:r>
            <w:proofErr w:type="gramStart"/>
            <w:r w:rsidRPr="006D641A">
              <w:rPr>
                <w:b/>
                <w:bCs/>
                <w:i/>
                <w:iCs/>
                <w:sz w:val="16"/>
                <w:szCs w:val="16"/>
              </w:rPr>
              <w:t>федерального</w:t>
            </w:r>
            <w:proofErr w:type="gramEnd"/>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9055" w:type="dxa"/>
            <w:gridSpan w:val="14"/>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b/>
                <w:bCs/>
                <w:i/>
                <w:iCs/>
                <w:sz w:val="16"/>
                <w:szCs w:val="16"/>
              </w:rPr>
              <w:t xml:space="preserve">казначейства </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Ответственный </w:t>
            </w: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203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185"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4990" w:type="dxa"/>
            <w:gridSpan w:val="8"/>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proofErr w:type="gramStart"/>
            <w:r w:rsidRPr="006D641A">
              <w:rPr>
                <w:sz w:val="16"/>
                <w:szCs w:val="16"/>
              </w:rPr>
              <w:t>г</w:t>
            </w:r>
            <w:proofErr w:type="gramEnd"/>
            <w:r w:rsidRPr="006D641A">
              <w:rPr>
                <w:sz w:val="16"/>
                <w:szCs w:val="16"/>
              </w:rPr>
              <w:t>.</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исполнитель </w:t>
            </w:r>
          </w:p>
        </w:tc>
        <w:tc>
          <w:tcPr>
            <w:tcW w:w="166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r>
      <w:tr w:rsidR="00684CBB" w:rsidRPr="006D641A" w:rsidTr="00B14E48">
        <w:trPr>
          <w:trHeight w:val="20"/>
        </w:trPr>
        <w:tc>
          <w:tcPr>
            <w:tcW w:w="9055" w:type="dxa"/>
            <w:gridSpan w:val="17"/>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2033" w:type="dxa"/>
            <w:gridSpan w:val="4"/>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(должность)</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(расшифровка подписи)</w:t>
            </w: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478" w:type="dxa"/>
            <w:gridSpan w:val="2"/>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pStyle w:val="align-center"/>
              <w:spacing w:after="0"/>
              <w:rPr>
                <w:sz w:val="16"/>
                <w:szCs w:val="16"/>
              </w:rPr>
            </w:pPr>
            <w:r w:rsidRPr="006D641A">
              <w:rPr>
                <w:i/>
                <w:iCs/>
                <w:sz w:val="16"/>
                <w:szCs w:val="16"/>
              </w:rPr>
              <w:t>(телефон)</w:t>
            </w: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663"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w:t>
            </w: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r w:rsidRPr="006D641A">
              <w:rPr>
                <w:sz w:val="16"/>
                <w:szCs w:val="16"/>
              </w:rP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formattext"/>
              <w:spacing w:after="0"/>
              <w:rPr>
                <w:sz w:val="16"/>
                <w:szCs w:val="16"/>
              </w:rPr>
            </w:pPr>
            <w:proofErr w:type="gramStart"/>
            <w:r w:rsidRPr="006D641A">
              <w:rPr>
                <w:sz w:val="16"/>
                <w:szCs w:val="16"/>
              </w:rPr>
              <w:t>г</w:t>
            </w:r>
            <w:proofErr w:type="gramEnd"/>
            <w:r w:rsidRPr="006D641A">
              <w:rPr>
                <w:sz w:val="16"/>
                <w:szCs w:val="16"/>
              </w:rPr>
              <w:t>.</w:t>
            </w:r>
          </w:p>
        </w:tc>
        <w:tc>
          <w:tcPr>
            <w:tcW w:w="1109" w:type="dxa"/>
            <w:tcBorders>
              <w:top w:val="nil"/>
              <w:left w:val="nil"/>
              <w:bottom w:val="nil"/>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r w:rsidR="00684CBB" w:rsidRPr="006D641A" w:rsidTr="00B14E48">
        <w:trPr>
          <w:trHeight w:val="20"/>
        </w:trPr>
        <w:tc>
          <w:tcPr>
            <w:tcW w:w="2033" w:type="dxa"/>
            <w:gridSpan w:val="4"/>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pStyle w:val="ac"/>
              <w:spacing w:after="0"/>
              <w:rPr>
                <w:sz w:val="16"/>
                <w:szCs w:val="16"/>
              </w:rPr>
            </w:pPr>
            <w:r w:rsidRPr="006D641A">
              <w:rPr>
                <w:sz w:val="16"/>
                <w:szCs w:val="16"/>
              </w:rPr>
              <w:t> </w:t>
            </w:r>
          </w:p>
        </w:tc>
        <w:tc>
          <w:tcPr>
            <w:tcW w:w="1663"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294" w:type="dxa"/>
            <w:gridSpan w:val="2"/>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3"/>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5" w:type="dxa"/>
            <w:tcBorders>
              <w:top w:val="nil"/>
              <w:left w:val="nil"/>
              <w:bottom w:val="nil"/>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84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739" w:type="dxa"/>
            <w:gridSpan w:val="2"/>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3511" w:type="dxa"/>
            <w:gridSpan w:val="5"/>
            <w:tcBorders>
              <w:top w:val="nil"/>
              <w:left w:val="nil"/>
              <w:bottom w:val="single" w:sz="6" w:space="0" w:color="000000"/>
              <w:right w:val="nil"/>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16"/>
                <w:szCs w:val="16"/>
              </w:rPr>
            </w:pPr>
          </w:p>
        </w:tc>
        <w:tc>
          <w:tcPr>
            <w:tcW w:w="1109"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684CBB" w:rsidRPr="006D641A" w:rsidRDefault="00684CBB" w:rsidP="00B14E48">
            <w:pPr>
              <w:spacing w:after="0" w:line="240" w:lineRule="auto"/>
              <w:rPr>
                <w:rFonts w:ascii="Times New Roman" w:eastAsia="Times New Roman" w:hAnsi="Times New Roman"/>
                <w:sz w:val="20"/>
                <w:szCs w:val="20"/>
              </w:rPr>
            </w:pPr>
          </w:p>
        </w:tc>
      </w:tr>
    </w:tbl>
    <w:p w:rsidR="000A65C1" w:rsidRDefault="000A65C1"/>
    <w:sectPr w:rsidR="000A65C1" w:rsidSect="00684CBB">
      <w:pgSz w:w="16838" w:h="11906" w:orient="landscape"/>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6D" w:rsidRDefault="00170A6D" w:rsidP="00684CBB">
      <w:pPr>
        <w:spacing w:after="0" w:line="240" w:lineRule="auto"/>
      </w:pPr>
      <w:r>
        <w:separator/>
      </w:r>
    </w:p>
  </w:endnote>
  <w:endnote w:type="continuationSeparator" w:id="0">
    <w:p w:rsidR="00170A6D" w:rsidRDefault="00170A6D" w:rsidP="0068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6D" w:rsidRDefault="00170A6D" w:rsidP="00684CBB">
      <w:pPr>
        <w:spacing w:after="0" w:line="240" w:lineRule="auto"/>
      </w:pPr>
      <w:r>
        <w:separator/>
      </w:r>
    </w:p>
  </w:footnote>
  <w:footnote w:type="continuationSeparator" w:id="0">
    <w:p w:rsidR="00170A6D" w:rsidRDefault="00170A6D" w:rsidP="00684CBB">
      <w:pPr>
        <w:spacing w:after="0" w:line="240" w:lineRule="auto"/>
      </w:pPr>
      <w:r>
        <w:continuationSeparator/>
      </w:r>
    </w:p>
  </w:footnote>
  <w:footnote w:id="1">
    <w:p w:rsidR="00684CBB" w:rsidRDefault="00684CBB" w:rsidP="00684CBB">
      <w:pPr>
        <w:pStyle w:val="a9"/>
      </w:pPr>
      <w:r>
        <w:rPr>
          <w:rStyle w:val="ab"/>
        </w:rPr>
        <w:footnoteRef/>
      </w:r>
      <w:r>
        <w:t xml:space="preserve"> Санкционирование операций с субсидиями на осуществление капитальных вложений в разрезе объектов, включенных в АИП, осуществляется в случае, если нормативным правовым актом Республики Крым (города федерального значения Севастополь) предусмотрено формирование и ведение АИП.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F3BC3"/>
    <w:multiLevelType w:val="hybridMultilevel"/>
    <w:tmpl w:val="FB84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4778DE"/>
    <w:multiLevelType w:val="hybridMultilevel"/>
    <w:tmpl w:val="438A6310"/>
    <w:lvl w:ilvl="0" w:tplc="D550E026">
      <w:start w:val="1"/>
      <w:numFmt w:val="bullet"/>
      <w:lvlText w:val="-"/>
      <w:lvlJc w:val="left"/>
      <w:pPr>
        <w:ind w:left="1333" w:hanging="360"/>
      </w:pPr>
      <w:rPr>
        <w:rFonts w:ascii="Times New Roman" w:hAnsi="Times New Roman" w:cs="Times New Roman" w:hint="default"/>
      </w:rPr>
    </w:lvl>
    <w:lvl w:ilvl="1" w:tplc="04190003" w:tentative="1">
      <w:start w:val="1"/>
      <w:numFmt w:val="bullet"/>
      <w:lvlText w:val="o"/>
      <w:lvlJc w:val="left"/>
      <w:pPr>
        <w:ind w:left="2053" w:hanging="360"/>
      </w:pPr>
      <w:rPr>
        <w:rFonts w:ascii="Courier New" w:hAnsi="Courier New" w:cs="Courier New" w:hint="default"/>
      </w:rPr>
    </w:lvl>
    <w:lvl w:ilvl="2" w:tplc="04190005" w:tentative="1">
      <w:start w:val="1"/>
      <w:numFmt w:val="bullet"/>
      <w:lvlText w:val=""/>
      <w:lvlJc w:val="left"/>
      <w:pPr>
        <w:ind w:left="2773" w:hanging="360"/>
      </w:pPr>
      <w:rPr>
        <w:rFonts w:ascii="Wingdings" w:hAnsi="Wingdings" w:hint="default"/>
      </w:rPr>
    </w:lvl>
    <w:lvl w:ilvl="3" w:tplc="04190001" w:tentative="1">
      <w:start w:val="1"/>
      <w:numFmt w:val="bullet"/>
      <w:lvlText w:val=""/>
      <w:lvlJc w:val="left"/>
      <w:pPr>
        <w:ind w:left="3493" w:hanging="360"/>
      </w:pPr>
      <w:rPr>
        <w:rFonts w:ascii="Symbol" w:hAnsi="Symbol" w:hint="default"/>
      </w:rPr>
    </w:lvl>
    <w:lvl w:ilvl="4" w:tplc="04190003" w:tentative="1">
      <w:start w:val="1"/>
      <w:numFmt w:val="bullet"/>
      <w:lvlText w:val="o"/>
      <w:lvlJc w:val="left"/>
      <w:pPr>
        <w:ind w:left="4213" w:hanging="360"/>
      </w:pPr>
      <w:rPr>
        <w:rFonts w:ascii="Courier New" w:hAnsi="Courier New" w:cs="Courier New" w:hint="default"/>
      </w:rPr>
    </w:lvl>
    <w:lvl w:ilvl="5" w:tplc="04190005" w:tentative="1">
      <w:start w:val="1"/>
      <w:numFmt w:val="bullet"/>
      <w:lvlText w:val=""/>
      <w:lvlJc w:val="left"/>
      <w:pPr>
        <w:ind w:left="4933" w:hanging="360"/>
      </w:pPr>
      <w:rPr>
        <w:rFonts w:ascii="Wingdings" w:hAnsi="Wingdings" w:hint="default"/>
      </w:rPr>
    </w:lvl>
    <w:lvl w:ilvl="6" w:tplc="04190001" w:tentative="1">
      <w:start w:val="1"/>
      <w:numFmt w:val="bullet"/>
      <w:lvlText w:val=""/>
      <w:lvlJc w:val="left"/>
      <w:pPr>
        <w:ind w:left="5653" w:hanging="360"/>
      </w:pPr>
      <w:rPr>
        <w:rFonts w:ascii="Symbol" w:hAnsi="Symbol" w:hint="default"/>
      </w:rPr>
    </w:lvl>
    <w:lvl w:ilvl="7" w:tplc="04190003" w:tentative="1">
      <w:start w:val="1"/>
      <w:numFmt w:val="bullet"/>
      <w:lvlText w:val="o"/>
      <w:lvlJc w:val="left"/>
      <w:pPr>
        <w:ind w:left="6373" w:hanging="360"/>
      </w:pPr>
      <w:rPr>
        <w:rFonts w:ascii="Courier New" w:hAnsi="Courier New" w:cs="Courier New" w:hint="default"/>
      </w:rPr>
    </w:lvl>
    <w:lvl w:ilvl="8" w:tplc="04190005" w:tentative="1">
      <w:start w:val="1"/>
      <w:numFmt w:val="bullet"/>
      <w:lvlText w:val=""/>
      <w:lvlJc w:val="left"/>
      <w:pPr>
        <w:ind w:left="7093" w:hanging="360"/>
      </w:pPr>
      <w:rPr>
        <w:rFonts w:ascii="Wingdings" w:hAnsi="Wingdings" w:hint="default"/>
      </w:rPr>
    </w:lvl>
  </w:abstractNum>
  <w:abstractNum w:abstractNumId="3">
    <w:nsid w:val="78DA1EE1"/>
    <w:multiLevelType w:val="hybridMultilevel"/>
    <w:tmpl w:val="C336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
  <w:rsids>
    <w:rsidRoot w:val="00050F78"/>
    <w:rsid w:val="00026DCA"/>
    <w:rsid w:val="00050F78"/>
    <w:rsid w:val="00072A5F"/>
    <w:rsid w:val="00087D50"/>
    <w:rsid w:val="000A65C1"/>
    <w:rsid w:val="000C06AB"/>
    <w:rsid w:val="000D6A8E"/>
    <w:rsid w:val="000E3F4D"/>
    <w:rsid w:val="001003AA"/>
    <w:rsid w:val="00170A6D"/>
    <w:rsid w:val="001828B2"/>
    <w:rsid w:val="00183FEF"/>
    <w:rsid w:val="0018525B"/>
    <w:rsid w:val="00196518"/>
    <w:rsid w:val="001A6AAA"/>
    <w:rsid w:val="001E5705"/>
    <w:rsid w:val="001E6049"/>
    <w:rsid w:val="00241DE3"/>
    <w:rsid w:val="00247256"/>
    <w:rsid w:val="00275508"/>
    <w:rsid w:val="002800A8"/>
    <w:rsid w:val="002D0C31"/>
    <w:rsid w:val="00312F9D"/>
    <w:rsid w:val="00374E45"/>
    <w:rsid w:val="00385911"/>
    <w:rsid w:val="003A1654"/>
    <w:rsid w:val="003F63E9"/>
    <w:rsid w:val="003F7F7B"/>
    <w:rsid w:val="00470337"/>
    <w:rsid w:val="00500B22"/>
    <w:rsid w:val="00511FFE"/>
    <w:rsid w:val="00524684"/>
    <w:rsid w:val="005748FD"/>
    <w:rsid w:val="005802F1"/>
    <w:rsid w:val="00592B83"/>
    <w:rsid w:val="005B1D4F"/>
    <w:rsid w:val="005B306B"/>
    <w:rsid w:val="006218C4"/>
    <w:rsid w:val="00625747"/>
    <w:rsid w:val="00670718"/>
    <w:rsid w:val="00684CBB"/>
    <w:rsid w:val="0069003E"/>
    <w:rsid w:val="006A056C"/>
    <w:rsid w:val="006D7040"/>
    <w:rsid w:val="006F2C2A"/>
    <w:rsid w:val="0070067C"/>
    <w:rsid w:val="0077592B"/>
    <w:rsid w:val="007969F7"/>
    <w:rsid w:val="007E124C"/>
    <w:rsid w:val="008067CD"/>
    <w:rsid w:val="00810289"/>
    <w:rsid w:val="00874802"/>
    <w:rsid w:val="00874AC1"/>
    <w:rsid w:val="00883EF2"/>
    <w:rsid w:val="008D7A3A"/>
    <w:rsid w:val="0090366D"/>
    <w:rsid w:val="00910D1B"/>
    <w:rsid w:val="00941094"/>
    <w:rsid w:val="00956674"/>
    <w:rsid w:val="009A1480"/>
    <w:rsid w:val="009A69A1"/>
    <w:rsid w:val="009B44B3"/>
    <w:rsid w:val="009C2225"/>
    <w:rsid w:val="009F7D4F"/>
    <w:rsid w:val="00A66CAD"/>
    <w:rsid w:val="00A8396C"/>
    <w:rsid w:val="00AF7E55"/>
    <w:rsid w:val="00B10A5C"/>
    <w:rsid w:val="00B62AB0"/>
    <w:rsid w:val="00B958A8"/>
    <w:rsid w:val="00BA1F5F"/>
    <w:rsid w:val="00BA2C10"/>
    <w:rsid w:val="00C014B8"/>
    <w:rsid w:val="00C24783"/>
    <w:rsid w:val="00D16635"/>
    <w:rsid w:val="00D43FA8"/>
    <w:rsid w:val="00D66717"/>
    <w:rsid w:val="00DB2D7E"/>
    <w:rsid w:val="00DC07CB"/>
    <w:rsid w:val="00DC1CAA"/>
    <w:rsid w:val="00E02204"/>
    <w:rsid w:val="00E03D5B"/>
    <w:rsid w:val="00E14038"/>
    <w:rsid w:val="00E57421"/>
    <w:rsid w:val="00E6072E"/>
    <w:rsid w:val="00EA18EE"/>
    <w:rsid w:val="00ED3E5C"/>
    <w:rsid w:val="00F4422C"/>
    <w:rsid w:val="00F53E24"/>
    <w:rsid w:val="00F86436"/>
    <w:rsid w:val="00FB1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50F78"/>
    <w:pPr>
      <w:suppressAutoHyphens/>
    </w:pPr>
    <w:rPr>
      <w:rFonts w:ascii="Calibri" w:eastAsia="SimSun" w:hAnsi="Calibri" w:cs="Calibri"/>
      <w:color w:val="00000A"/>
      <w:lang w:eastAsia="en-US"/>
    </w:rPr>
  </w:style>
  <w:style w:type="paragraph" w:styleId="a4">
    <w:name w:val="Balloon Text"/>
    <w:basedOn w:val="a3"/>
    <w:link w:val="1"/>
    <w:rsid w:val="00050F78"/>
    <w:pPr>
      <w:spacing w:after="0" w:line="100" w:lineRule="atLeast"/>
    </w:pPr>
    <w:rPr>
      <w:rFonts w:ascii="Tahoma" w:hAnsi="Tahoma" w:cs="Tahoma"/>
      <w:sz w:val="16"/>
      <w:szCs w:val="16"/>
    </w:rPr>
  </w:style>
  <w:style w:type="character" w:customStyle="1" w:styleId="a5">
    <w:name w:val="Текст выноски Знак"/>
    <w:basedOn w:val="a0"/>
    <w:uiPriority w:val="99"/>
    <w:semiHidden/>
    <w:rsid w:val="00050F78"/>
    <w:rPr>
      <w:rFonts w:ascii="Tahoma" w:hAnsi="Tahoma" w:cs="Tahoma"/>
      <w:sz w:val="16"/>
      <w:szCs w:val="16"/>
    </w:rPr>
  </w:style>
  <w:style w:type="character" w:customStyle="1" w:styleId="1">
    <w:name w:val="Текст выноски Знак1"/>
    <w:link w:val="a4"/>
    <w:rsid w:val="00050F78"/>
    <w:rPr>
      <w:rFonts w:ascii="Tahoma" w:eastAsia="SimSun" w:hAnsi="Tahoma" w:cs="Tahoma"/>
      <w:color w:val="00000A"/>
      <w:sz w:val="16"/>
      <w:szCs w:val="16"/>
      <w:lang w:eastAsia="en-US"/>
    </w:rPr>
  </w:style>
  <w:style w:type="paragraph" w:customStyle="1" w:styleId="ConsPlusNormal">
    <w:name w:val="ConsPlusNormal"/>
    <w:rsid w:val="00684CBB"/>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rsid w:val="00684CBB"/>
    <w:pPr>
      <w:widowControl w:val="0"/>
      <w:autoSpaceDE w:val="0"/>
      <w:autoSpaceDN w:val="0"/>
      <w:spacing w:after="0" w:line="240" w:lineRule="auto"/>
    </w:pPr>
    <w:rPr>
      <w:rFonts w:ascii="Calibri" w:eastAsia="Times New Roman" w:hAnsi="Calibri" w:cs="Calibri"/>
      <w:b/>
      <w:szCs w:val="20"/>
    </w:rPr>
  </w:style>
  <w:style w:type="paragraph" w:styleId="a6">
    <w:name w:val="List Paragraph"/>
    <w:basedOn w:val="a"/>
    <w:uiPriority w:val="34"/>
    <w:qFormat/>
    <w:rsid w:val="00684CBB"/>
    <w:pPr>
      <w:ind w:left="720"/>
      <w:contextualSpacing/>
    </w:pPr>
    <w:rPr>
      <w:rFonts w:ascii="Times New Roman" w:eastAsia="Calibri" w:hAnsi="Times New Roman" w:cs="Times New Roman"/>
      <w:sz w:val="28"/>
      <w:szCs w:val="28"/>
      <w:lang w:eastAsia="en-US"/>
    </w:rPr>
  </w:style>
  <w:style w:type="paragraph" w:styleId="a7">
    <w:name w:val="header"/>
    <w:basedOn w:val="a"/>
    <w:link w:val="a8"/>
    <w:uiPriority w:val="99"/>
    <w:unhideWhenUsed/>
    <w:rsid w:val="00684CBB"/>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684CBB"/>
    <w:rPr>
      <w:rFonts w:ascii="Calibri" w:eastAsia="Calibri" w:hAnsi="Calibri" w:cs="Times New Roman"/>
      <w:lang w:eastAsia="en-US"/>
    </w:rPr>
  </w:style>
  <w:style w:type="paragraph" w:styleId="a9">
    <w:name w:val="footnote text"/>
    <w:basedOn w:val="a"/>
    <w:link w:val="aa"/>
    <w:uiPriority w:val="99"/>
    <w:semiHidden/>
    <w:unhideWhenUsed/>
    <w:rsid w:val="00684CBB"/>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684CBB"/>
    <w:rPr>
      <w:rFonts w:ascii="Calibri" w:eastAsia="Calibri" w:hAnsi="Calibri" w:cs="Times New Roman"/>
      <w:sz w:val="20"/>
      <w:szCs w:val="20"/>
      <w:lang w:eastAsia="en-US"/>
    </w:rPr>
  </w:style>
  <w:style w:type="character" w:styleId="ab">
    <w:name w:val="footnote reference"/>
    <w:uiPriority w:val="99"/>
    <w:semiHidden/>
    <w:unhideWhenUsed/>
    <w:rsid w:val="00684CBB"/>
    <w:rPr>
      <w:vertAlign w:val="superscript"/>
    </w:rPr>
  </w:style>
  <w:style w:type="paragraph" w:styleId="ac">
    <w:name w:val="Normal (Web)"/>
    <w:basedOn w:val="a"/>
    <w:uiPriority w:val="99"/>
    <w:unhideWhenUsed/>
    <w:rsid w:val="00684CBB"/>
    <w:pPr>
      <w:spacing w:after="223" w:line="240" w:lineRule="auto"/>
      <w:jc w:val="both"/>
    </w:pPr>
    <w:rPr>
      <w:rFonts w:ascii="Times New Roman" w:eastAsia="Times New Roman" w:hAnsi="Times New Roman" w:cs="Times New Roman"/>
      <w:sz w:val="24"/>
      <w:szCs w:val="24"/>
    </w:rPr>
  </w:style>
  <w:style w:type="paragraph" w:customStyle="1" w:styleId="align-center">
    <w:name w:val="align-center"/>
    <w:basedOn w:val="a"/>
    <w:rsid w:val="00684CBB"/>
    <w:pPr>
      <w:spacing w:after="223" w:line="240" w:lineRule="auto"/>
      <w:jc w:val="center"/>
    </w:pPr>
    <w:rPr>
      <w:rFonts w:ascii="Times New Roman" w:eastAsia="Times New Roman" w:hAnsi="Times New Roman" w:cs="Times New Roman"/>
      <w:sz w:val="24"/>
      <w:szCs w:val="24"/>
    </w:rPr>
  </w:style>
  <w:style w:type="paragraph" w:customStyle="1" w:styleId="align-right">
    <w:name w:val="align-right"/>
    <w:basedOn w:val="a"/>
    <w:rsid w:val="00684CBB"/>
    <w:pPr>
      <w:spacing w:after="223" w:line="240" w:lineRule="auto"/>
      <w:jc w:val="right"/>
    </w:pPr>
    <w:rPr>
      <w:rFonts w:ascii="Times New Roman" w:eastAsia="Times New Roman" w:hAnsi="Times New Roman" w:cs="Times New Roman"/>
      <w:sz w:val="24"/>
      <w:szCs w:val="24"/>
    </w:rPr>
  </w:style>
  <w:style w:type="character" w:styleId="ad">
    <w:name w:val="Hyperlink"/>
    <w:uiPriority w:val="99"/>
    <w:semiHidden/>
    <w:unhideWhenUsed/>
    <w:rsid w:val="00684CBB"/>
    <w:rPr>
      <w:color w:val="0000FF"/>
      <w:u w:val="single"/>
    </w:rPr>
  </w:style>
  <w:style w:type="paragraph" w:customStyle="1" w:styleId="formattext">
    <w:name w:val="formattext"/>
    <w:basedOn w:val="a"/>
    <w:rsid w:val="00684CBB"/>
    <w:pPr>
      <w:spacing w:after="223" w:line="240" w:lineRule="auto"/>
      <w:jc w:val="both"/>
    </w:pPr>
    <w:rPr>
      <w:rFonts w:ascii="Times New Roman" w:eastAsia="Times New Roman" w:hAnsi="Times New Roman" w:cs="Times New Roman"/>
      <w:sz w:val="24"/>
      <w:szCs w:val="24"/>
    </w:rPr>
  </w:style>
  <w:style w:type="paragraph" w:styleId="ae">
    <w:name w:val="footer"/>
    <w:basedOn w:val="a"/>
    <w:link w:val="af"/>
    <w:uiPriority w:val="99"/>
    <w:semiHidden/>
    <w:unhideWhenUsed/>
    <w:rsid w:val="00684CB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84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D44496FF4A8E5455543FEC7BA88951350592D2D3D554630E952679FF649E2DAE99536D344F9DC6Fm6qFJ" TargetMode="External"/><Relationship Id="rId18" Type="http://schemas.openxmlformats.org/officeDocument/2006/relationships/hyperlink" Target="consultantplus://offline/ref=289E3F97D8FF61879AF57E95FB95A91B8FB8CED761E8CE3270DC746020D580E1509C33843983D57DE662J" TargetMode="External"/><Relationship Id="rId26" Type="http://schemas.openxmlformats.org/officeDocument/2006/relationships/hyperlink" Target="consultantplus://offline/ref=289E3F97D8FF61879AF57E95FB95A91B8FBBC3D764E2CE3270DC746020D580E1509C338739E867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89E3F97D8FF61879AF57E95FB95A91B8FBBC3D764E2CE3270DC746020D580E1509C33843983D371E667J" TargetMode="External"/><Relationship Id="rId34" Type="http://schemas.openxmlformats.org/officeDocument/2006/relationships/hyperlink" Target="consultantplus://offline/ref=289E3F97D8FF61879AF57E95FB95A91B8FB8CED46DE5CE3270DC746020ED65J" TargetMode="External"/><Relationship Id="rId7" Type="http://schemas.openxmlformats.org/officeDocument/2006/relationships/image" Target="media/image1.png"/><Relationship Id="rId12" Type="http://schemas.openxmlformats.org/officeDocument/2006/relationships/hyperlink" Target="consultantplus://offline/ref=DD44496FF4A8E5455543FEC7BA88951350592D2D3D554630E952679FF649E2DAE99536D344F9DC6Fm6qEJ" TargetMode="External"/><Relationship Id="rId17" Type="http://schemas.openxmlformats.org/officeDocument/2006/relationships/hyperlink" Target="consultantplus://offline/ref=289E3F97D8FF61879AF57E95FB95A91B8FB9C7D662E7CE3270DC746020D580E1509C33843982D677E66AJ" TargetMode="External"/><Relationship Id="rId25" Type="http://schemas.openxmlformats.org/officeDocument/2006/relationships/hyperlink" Target="consultantplus://offline/ref=289E3F97D8FF61879AF57E95FB95A91B8FBBC3D764E2CE3270DC746020D580E1509C33843983D276E662J" TargetMode="External"/><Relationship Id="rId33" Type="http://schemas.openxmlformats.org/officeDocument/2006/relationships/hyperlink" Target="consultantplus://offline/ref=289E3F97D8FF61879AF57E95FB95A91B87BDCEDB65EA93387885786227DADFF657D53F853982D4E766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9E3F97D8FF61879AF57E95FB95A91B8FB9C6D567E7CE3270DC746020D580E1509C33843981D076E666J" TargetMode="External"/><Relationship Id="rId20" Type="http://schemas.openxmlformats.org/officeDocument/2006/relationships/hyperlink" Target="consultantplus://offline/ref=289E3F97D8FF61879AF57E95FB95A91B8FBBC7D567E8CE3270DC746020D580E1509C33843982D474E66BJ" TargetMode="External"/><Relationship Id="rId29" Type="http://schemas.openxmlformats.org/officeDocument/2006/relationships/hyperlink" Target="consultantplus://offline/ref=289E3F97D8FF61879AF57E95FB95A91B8FBBC3D764E2CE3270DC746020D580E1509C33843983D276E66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44496FF4A8E5455543FEC7BA88951350592C2E38554630E952679FF649E2DAE99536D344FADA6Am6q2J" TargetMode="External"/><Relationship Id="rId24" Type="http://schemas.openxmlformats.org/officeDocument/2006/relationships/hyperlink" Target="consultantplus://offline/ref=289E3F97D8FF61879AF57E95FB95A91B8FBBC3D764E2CE3270DC746020D580E1509C33843983D371E667J" TargetMode="External"/><Relationship Id="rId32" Type="http://schemas.openxmlformats.org/officeDocument/2006/relationships/hyperlink" Target="consultantplus://offline/ref=289E3F97D8FF61879AF57E95FB95A91B8FBBC3D764E2CE3270DC746020D580E1509C33843983D371E667J" TargetMode="External"/><Relationship Id="rId37" Type="http://schemas.openxmlformats.org/officeDocument/2006/relationships/hyperlink" Target="http://vip.gosfinansy.ru/"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89E3F97D8FF61879AF57E95FB95A91B8FB9C6D567E7CE3270DC746020D580E1509C33863886ED62J" TargetMode="External"/><Relationship Id="rId23" Type="http://schemas.openxmlformats.org/officeDocument/2006/relationships/hyperlink" Target="consultantplus://offline/ref=289E3F97D8FF61879AF57E95FB95A91B8FBBC3D764E2CE3270DC746020D580E1509C33843983D376E660J" TargetMode="External"/><Relationship Id="rId28" Type="http://schemas.openxmlformats.org/officeDocument/2006/relationships/hyperlink" Target="consultantplus://offline/ref=289E3F97D8FF61879AF57E95FB95A91B8FBBC3D764E2CE3270DC746020D580E1509C33843983D276E662J" TargetMode="External"/><Relationship Id="rId36" Type="http://schemas.openxmlformats.org/officeDocument/2006/relationships/hyperlink" Target="consultantplus://offline/ref=289E3F97D8FF61879AF57E95FB95A91B8FB9C6D567E7CE3270DC746020D580E1509C33843981D576E666J" TargetMode="External"/><Relationship Id="rId10" Type="http://schemas.openxmlformats.org/officeDocument/2006/relationships/hyperlink" Target="consultantplus://offline/ref=DD44496FF4A8E5455543FEC7BA88951350592C2E38554630E952679FF649E2DAE99536D145FDmDq8J" TargetMode="External"/><Relationship Id="rId19" Type="http://schemas.openxmlformats.org/officeDocument/2006/relationships/hyperlink" Target="consultantplus://offline/ref=289E3F97D8FF61879AF57E95FB95A91B8FB9C6D567E7CE3270DC746020D580E1509C33863886ED62J" TargetMode="External"/><Relationship Id="rId31" Type="http://schemas.openxmlformats.org/officeDocument/2006/relationships/hyperlink" Target="consultantplus://offline/ref=289E3F97D8FF61879AF57E95FB95A91B8FBBC3D764E2CE3270DC746020D580E1509C33843983D376E660J"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DD44496FF4A8E5455543FEC7BA8895135058242C3E5A4630E952679FF649E2DAE99536D344F8DD6Dm6q6J" TargetMode="External"/><Relationship Id="rId22" Type="http://schemas.openxmlformats.org/officeDocument/2006/relationships/hyperlink" Target="consultantplus://offline/ref=289E3F97D8FF61879AF57E95FB95A91B8FBBCED265E9CE3270DC746020D580E1509C33843982D576E665J" TargetMode="External"/><Relationship Id="rId27" Type="http://schemas.openxmlformats.org/officeDocument/2006/relationships/hyperlink" Target="consultantplus://offline/ref=289E3F97D8FF61879AF57E95FB95A91B8FBBC3D764E2CE3270DC746020D580E1509C33843983D272E661J" TargetMode="External"/><Relationship Id="rId30" Type="http://schemas.openxmlformats.org/officeDocument/2006/relationships/hyperlink" Target="consultantplus://offline/ref=289E3F97D8FF61879AF57E95FB95A91B8FB9C6DA61E4CE3270DC746020D580E1509C33843982D474E661J" TargetMode="External"/><Relationship Id="rId35" Type="http://schemas.openxmlformats.org/officeDocument/2006/relationships/hyperlink" Target="consultantplus://offline/ref=289E3F97D8FF61879AF57E95FB95A91B8FBBC3D764E2CE3270DC746020D580E1509C33843983D276E6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Емельяновский .С.С</cp:lastModifiedBy>
  <cp:revision>62</cp:revision>
  <cp:lastPrinted>2019-03-29T12:25:00Z</cp:lastPrinted>
  <dcterms:created xsi:type="dcterms:W3CDTF">2015-02-10T12:25:00Z</dcterms:created>
  <dcterms:modified xsi:type="dcterms:W3CDTF">2019-04-16T11:37:00Z</dcterms:modified>
</cp:coreProperties>
</file>