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F55" w:rsidRPr="00996F55" w:rsidRDefault="00996F55" w:rsidP="00996F55">
      <w:pPr>
        <w:shd w:val="clear" w:color="auto" w:fill="FFFFFF"/>
        <w:spacing w:after="240" w:line="365" w:lineRule="atLeast"/>
        <w:ind w:left="57" w:right="57"/>
        <w:outlineLvl w:val="1"/>
        <w:rPr>
          <w:rFonts w:ascii="Arial" w:eastAsia="Times New Roman" w:hAnsi="Arial" w:cs="Arial"/>
          <w:caps/>
          <w:color w:val="222222"/>
          <w:sz w:val="30"/>
          <w:szCs w:val="30"/>
          <w:lang w:eastAsia="ru-RU"/>
        </w:rPr>
      </w:pPr>
      <w:bookmarkStart w:id="0" w:name="_GoBack"/>
      <w:bookmarkEnd w:id="0"/>
      <w:r w:rsidRPr="00996F55">
        <w:rPr>
          <w:rFonts w:ascii="Arial" w:eastAsia="Times New Roman" w:hAnsi="Arial" w:cs="Arial"/>
          <w:caps/>
          <w:color w:val="222222"/>
          <w:sz w:val="30"/>
          <w:szCs w:val="30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В ОБЛАСТИ ЭНЕРГОСБЕРЕЖЕНИЯ</w:t>
      </w: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jc w:val="center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ИНФОРМАЦИЯ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по исполнению Федерального закона № 261 от 23.11.2009 г. 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jc w:val="center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>
        <w:rPr>
          <w:rFonts w:ascii="inherit" w:eastAsia="Times New Roman" w:hAnsi="inherit" w:cs="Arial"/>
          <w:b/>
          <w:bCs/>
          <w:noProof/>
          <w:color w:val="222222"/>
          <w:sz w:val="25"/>
          <w:szCs w:val="25"/>
          <w:lang w:eastAsia="ru-RU"/>
        </w:rPr>
        <w:drawing>
          <wp:inline distT="0" distB="0" distL="0" distR="0">
            <wp:extent cx="2514600" cy="2514600"/>
            <wp:effectExtent l="19050" t="0" r="0" b="0"/>
            <wp:docPr id="1" name="Рисунок 1" descr="http://kavalerskoesp.ru/images/ener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valerskoesp.ru/images/ener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Обязательна ли установка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В какие сроки необходимо установить приборы учета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С 1 января 2012 г. вводимые в эксплуатацию и реконструируемые многоквартирные жилые дома должны оснащаться индивидуальными теплосчётчиками в квартирах.</w:t>
      </w:r>
      <w:r w:rsidR="005B7972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С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lastRenderedPageBreak/>
        <w:t>Кто должен оплачивать установку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энергоснабжающей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Какую выгоду получит потребитель при установке прибора учета?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,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Есть ли исключения из требований по установке приборов учета?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тепловой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энергии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которых составляет менее чем две десятых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гигакалории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в час (в отношении организации учета используемой тепловой энергии).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имеет право устанавливать приборы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До 1 июля 2010 г.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энергоснабжающие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ресурсоснабжающая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В целях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исключения случаев бесконтрольного демонтажа прибора учета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Какую ответственность несут собственники за отказ от установки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Ресурсоснабжающие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организации не вправе отказать обратившимся к ним лицам в заключени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 xml:space="preserve">Кто осуществляет </w:t>
      </w:r>
      <w:proofErr w:type="gramStart"/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контроль за</w:t>
      </w:r>
      <w:proofErr w:type="gramEnd"/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 xml:space="preserve"> соблюдением обязанностей по установке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Контроль за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Ростехнадзор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) и их территориальные органы в субъектах РФ.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Предусмотрены ли штрафные санкции за не соблюдение обязанностей по установке приборов учёта энергоресурсов?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Штраф на должностных лиц от 20 до 30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100 до 150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на ИП – от 20 до 30 тыс. руб.; на юридических лиц – от 50 до 100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20 до 30 тыс. руб.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,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юрлиц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от 100 до 150 тыс. руб.</w:t>
      </w:r>
      <w:proofErr w:type="gramEnd"/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осуществляет техническое обслуживание и ремонт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энергоснабжающая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организация, управляющая компания).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Кто осуществляет и оплачивает поверку приборов учёта?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поверка</w:t>
      </w:r>
      <w:proofErr w:type="gram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оплачивается из собственных средств собственника.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lastRenderedPageBreak/>
        <w:t>коммерческому учёту тепловой энергии.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Суть метрологической поверки заключается в испытаниях прибора учёта на более точном оборудовании.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Периодичность поверки указана в паспорте на прибор учёта.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Межповерочный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Каковы последствия эксплуатации непроверенных приборов?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5B7972" w:rsidRPr="00996F55" w:rsidRDefault="005B7972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</w:p>
    <w:p w:rsidR="00996F55" w:rsidRPr="00996F55" w:rsidRDefault="00996F55" w:rsidP="00996F55">
      <w:pPr>
        <w:shd w:val="clear" w:color="auto" w:fill="FFFFFF"/>
        <w:spacing w:after="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b/>
          <w:bCs/>
          <w:color w:val="222222"/>
          <w:sz w:val="25"/>
          <w:lang w:eastAsia="ru-RU"/>
        </w:rPr>
        <w:t>Какие приборы учёта энергии можно применять?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 xml:space="preserve">Однако даже включение прибора в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Госреестр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теплопотребляющим</w:t>
      </w:r>
      <w:proofErr w:type="spellEnd"/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996F55" w:rsidRPr="00996F55" w:rsidRDefault="00996F55" w:rsidP="00996F55">
      <w:pPr>
        <w:shd w:val="clear" w:color="auto" w:fill="FFFFFF"/>
        <w:spacing w:after="240" w:line="319" w:lineRule="atLeast"/>
        <w:ind w:left="113" w:right="113"/>
        <w:rPr>
          <w:rFonts w:ascii="inherit" w:eastAsia="Times New Roman" w:hAnsi="inherit" w:cs="Arial"/>
          <w:color w:val="222222"/>
          <w:sz w:val="25"/>
          <w:szCs w:val="25"/>
          <w:lang w:eastAsia="ru-RU"/>
        </w:rPr>
      </w:pPr>
      <w:r w:rsidRPr="00996F55">
        <w:rPr>
          <w:rFonts w:ascii="inherit" w:eastAsia="Times New Roman" w:hAnsi="inherit" w:cs="Arial"/>
          <w:color w:val="222222"/>
          <w:sz w:val="25"/>
          <w:szCs w:val="25"/>
          <w:lang w:eastAsia="ru-RU"/>
        </w:rPr>
        <w:t> </w:t>
      </w:r>
    </w:p>
    <w:p w:rsidR="00B14156" w:rsidRDefault="00B14156"/>
    <w:sectPr w:rsidR="00B14156" w:rsidSect="00B1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F55"/>
    <w:rsid w:val="00010DE6"/>
    <w:rsid w:val="000D0E23"/>
    <w:rsid w:val="000F2688"/>
    <w:rsid w:val="000F588A"/>
    <w:rsid w:val="001376CB"/>
    <w:rsid w:val="00196E2F"/>
    <w:rsid w:val="001E0B97"/>
    <w:rsid w:val="002078EE"/>
    <w:rsid w:val="002A31B4"/>
    <w:rsid w:val="002B3B92"/>
    <w:rsid w:val="002C2969"/>
    <w:rsid w:val="002F731A"/>
    <w:rsid w:val="00303366"/>
    <w:rsid w:val="00303661"/>
    <w:rsid w:val="0030533C"/>
    <w:rsid w:val="003D108C"/>
    <w:rsid w:val="003F5ADA"/>
    <w:rsid w:val="00406D49"/>
    <w:rsid w:val="00407B2E"/>
    <w:rsid w:val="0041051F"/>
    <w:rsid w:val="00417582"/>
    <w:rsid w:val="00433AEB"/>
    <w:rsid w:val="0045651E"/>
    <w:rsid w:val="00494E26"/>
    <w:rsid w:val="004B32A4"/>
    <w:rsid w:val="004C320E"/>
    <w:rsid w:val="004D13DB"/>
    <w:rsid w:val="004D367F"/>
    <w:rsid w:val="00527B07"/>
    <w:rsid w:val="00543FE6"/>
    <w:rsid w:val="00564F31"/>
    <w:rsid w:val="005B7972"/>
    <w:rsid w:val="00612A54"/>
    <w:rsid w:val="006228AF"/>
    <w:rsid w:val="00647C14"/>
    <w:rsid w:val="006509EF"/>
    <w:rsid w:val="00651A5E"/>
    <w:rsid w:val="0066388A"/>
    <w:rsid w:val="00691047"/>
    <w:rsid w:val="00754193"/>
    <w:rsid w:val="007A4777"/>
    <w:rsid w:val="007C7CD3"/>
    <w:rsid w:val="007D1446"/>
    <w:rsid w:val="007F28CB"/>
    <w:rsid w:val="007F738E"/>
    <w:rsid w:val="00822B52"/>
    <w:rsid w:val="0089085B"/>
    <w:rsid w:val="008A07B7"/>
    <w:rsid w:val="00911D96"/>
    <w:rsid w:val="009355EF"/>
    <w:rsid w:val="00977CF1"/>
    <w:rsid w:val="00996F55"/>
    <w:rsid w:val="009B20CA"/>
    <w:rsid w:val="009C62F1"/>
    <w:rsid w:val="009E645D"/>
    <w:rsid w:val="00A45D1B"/>
    <w:rsid w:val="00A766C9"/>
    <w:rsid w:val="00AB7090"/>
    <w:rsid w:val="00AD3C96"/>
    <w:rsid w:val="00AE7303"/>
    <w:rsid w:val="00AF0F92"/>
    <w:rsid w:val="00AF1FF9"/>
    <w:rsid w:val="00AF5DDD"/>
    <w:rsid w:val="00B14156"/>
    <w:rsid w:val="00B449FC"/>
    <w:rsid w:val="00B60FD2"/>
    <w:rsid w:val="00B854AA"/>
    <w:rsid w:val="00BA5E5F"/>
    <w:rsid w:val="00C06918"/>
    <w:rsid w:val="00C9126B"/>
    <w:rsid w:val="00CB35AD"/>
    <w:rsid w:val="00CD4AB2"/>
    <w:rsid w:val="00D3235D"/>
    <w:rsid w:val="00D85EF9"/>
    <w:rsid w:val="00DB7475"/>
    <w:rsid w:val="00DE7D99"/>
    <w:rsid w:val="00E11005"/>
    <w:rsid w:val="00E66629"/>
    <w:rsid w:val="00EE1DB8"/>
    <w:rsid w:val="00EE5AE3"/>
    <w:rsid w:val="00F255D1"/>
    <w:rsid w:val="00F47EF3"/>
    <w:rsid w:val="00FB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56"/>
  </w:style>
  <w:style w:type="paragraph" w:styleId="2">
    <w:name w:val="heading 2"/>
    <w:basedOn w:val="a"/>
    <w:link w:val="20"/>
    <w:uiPriority w:val="9"/>
    <w:qFormat/>
    <w:rsid w:val="00996F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6F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96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F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Admin</cp:lastModifiedBy>
  <cp:revision>7</cp:revision>
  <cp:lastPrinted>2022-02-11T07:17:00Z</cp:lastPrinted>
  <dcterms:created xsi:type="dcterms:W3CDTF">2020-11-10T10:09:00Z</dcterms:created>
  <dcterms:modified xsi:type="dcterms:W3CDTF">2022-02-11T07:17:00Z</dcterms:modified>
</cp:coreProperties>
</file>